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839F3" w14:textId="77777777" w:rsidR="009828DE" w:rsidRDefault="009828DE" w:rsidP="0EB74F1E">
      <w:pPr>
        <w:spacing w:after="0"/>
        <w:jc w:val="both"/>
        <w:rPr>
          <w:b/>
          <w:sz w:val="28"/>
          <w:szCs w:val="28"/>
        </w:rPr>
      </w:pPr>
    </w:p>
    <w:p w14:paraId="537F4A50" w14:textId="45F49C97" w:rsidR="00A7408A" w:rsidRPr="0011167C" w:rsidRDefault="00A7408A" w:rsidP="0EB74F1E">
      <w:pPr>
        <w:spacing w:after="0"/>
        <w:jc w:val="both"/>
        <w:rPr>
          <w:b/>
          <w:sz w:val="28"/>
          <w:szCs w:val="28"/>
        </w:rPr>
      </w:pPr>
      <w:r w:rsidRPr="0011167C">
        <w:rPr>
          <w:b/>
          <w:sz w:val="28"/>
          <w:szCs w:val="28"/>
        </w:rPr>
        <w:t xml:space="preserve">Příloha č. </w:t>
      </w:r>
      <w:r w:rsidR="009129E7">
        <w:rPr>
          <w:b/>
          <w:sz w:val="28"/>
          <w:szCs w:val="28"/>
        </w:rPr>
        <w:t>1</w:t>
      </w:r>
    </w:p>
    <w:p w14:paraId="26DB5798" w14:textId="77777777" w:rsidR="00A7408A" w:rsidRDefault="00A7408A" w:rsidP="0EB74F1E">
      <w:pPr>
        <w:spacing w:after="0"/>
        <w:jc w:val="both"/>
        <w:rPr>
          <w:b/>
          <w:sz w:val="28"/>
          <w:szCs w:val="28"/>
          <w:u w:val="single"/>
        </w:rPr>
      </w:pPr>
    </w:p>
    <w:p w14:paraId="5930565F" w14:textId="55A1055A" w:rsidR="00520590" w:rsidRPr="0011167C" w:rsidRDefault="0034336B" w:rsidP="0EB74F1E">
      <w:pPr>
        <w:spacing w:after="0"/>
        <w:jc w:val="both"/>
        <w:rPr>
          <w:b/>
          <w:sz w:val="28"/>
          <w:szCs w:val="28"/>
        </w:rPr>
      </w:pPr>
      <w:r w:rsidRPr="0011167C">
        <w:rPr>
          <w:b/>
          <w:sz w:val="28"/>
          <w:szCs w:val="28"/>
        </w:rPr>
        <w:t xml:space="preserve">Schéma </w:t>
      </w:r>
      <w:r w:rsidR="001F12CD" w:rsidRPr="0011167C">
        <w:rPr>
          <w:b/>
          <w:sz w:val="28"/>
          <w:szCs w:val="28"/>
        </w:rPr>
        <w:t>Interní</w:t>
      </w:r>
      <w:r w:rsidR="00916649" w:rsidRPr="0011167C">
        <w:rPr>
          <w:b/>
          <w:sz w:val="28"/>
          <w:szCs w:val="28"/>
        </w:rPr>
        <w:t>ho</w:t>
      </w:r>
      <w:r w:rsidR="001F12CD" w:rsidRPr="0011167C">
        <w:rPr>
          <w:b/>
          <w:sz w:val="28"/>
          <w:szCs w:val="28"/>
        </w:rPr>
        <w:t xml:space="preserve"> </w:t>
      </w:r>
      <w:r w:rsidRPr="0011167C">
        <w:rPr>
          <w:b/>
          <w:sz w:val="28"/>
          <w:szCs w:val="28"/>
        </w:rPr>
        <w:t>grantové</w:t>
      </w:r>
      <w:r w:rsidR="00916649" w:rsidRPr="0011167C">
        <w:rPr>
          <w:b/>
          <w:sz w:val="28"/>
          <w:szCs w:val="28"/>
        </w:rPr>
        <w:t>ho</w:t>
      </w:r>
      <w:r w:rsidRPr="0011167C">
        <w:rPr>
          <w:b/>
          <w:sz w:val="28"/>
          <w:szCs w:val="28"/>
        </w:rPr>
        <w:t xml:space="preserve"> </w:t>
      </w:r>
      <w:r w:rsidR="00714548" w:rsidRPr="0011167C">
        <w:rPr>
          <w:b/>
          <w:sz w:val="28"/>
          <w:szCs w:val="28"/>
        </w:rPr>
        <w:t>schématu Návraty</w:t>
      </w:r>
      <w:r w:rsidR="001F12CD" w:rsidRPr="0011167C">
        <w:rPr>
          <w:b/>
          <w:sz w:val="28"/>
          <w:szCs w:val="28"/>
        </w:rPr>
        <w:t xml:space="preserve"> (I</w:t>
      </w:r>
      <w:r w:rsidR="001D7611" w:rsidRPr="0011167C">
        <w:rPr>
          <w:b/>
          <w:sz w:val="28"/>
          <w:szCs w:val="28"/>
        </w:rPr>
        <w:t>GN</w:t>
      </w:r>
      <w:r w:rsidR="001F12CD" w:rsidRPr="0011167C">
        <w:rPr>
          <w:b/>
          <w:sz w:val="28"/>
          <w:szCs w:val="28"/>
        </w:rPr>
        <w:t xml:space="preserve">) </w:t>
      </w:r>
      <w:r w:rsidR="009675BE" w:rsidRPr="0011167C">
        <w:rPr>
          <w:b/>
          <w:sz w:val="28"/>
          <w:szCs w:val="28"/>
        </w:rPr>
        <w:t xml:space="preserve">na Univerzitě Pardubice </w:t>
      </w:r>
      <w:r w:rsidR="001F12CD" w:rsidRPr="0011167C">
        <w:rPr>
          <w:b/>
          <w:sz w:val="28"/>
          <w:szCs w:val="28"/>
        </w:rPr>
        <w:t xml:space="preserve"> </w:t>
      </w:r>
    </w:p>
    <w:p w14:paraId="43D2F1DC" w14:textId="77777777" w:rsidR="005A0BA6" w:rsidRPr="005B6B51" w:rsidRDefault="005A0BA6" w:rsidP="006B6579">
      <w:pPr>
        <w:spacing w:after="0"/>
        <w:jc w:val="both"/>
        <w:rPr>
          <w:b/>
          <w:sz w:val="28"/>
          <w:szCs w:val="28"/>
          <w:u w:val="single"/>
        </w:rPr>
      </w:pPr>
    </w:p>
    <w:p w14:paraId="08FE385A" w14:textId="2D071700" w:rsidR="0016388E" w:rsidRDefault="0016388E" w:rsidP="1925DA2A">
      <w:pPr>
        <w:spacing w:after="0"/>
        <w:jc w:val="both"/>
      </w:pPr>
    </w:p>
    <w:p w14:paraId="0D864DEA" w14:textId="0815E17A" w:rsidR="66425488" w:rsidRDefault="26AE4310" w:rsidP="679D2123">
      <w:pPr>
        <w:spacing w:after="0"/>
        <w:jc w:val="both"/>
      </w:pPr>
      <w:r>
        <w:t xml:space="preserve">Pro lepší </w:t>
      </w:r>
      <w:r w:rsidR="0CD1B44B">
        <w:t>srozumitelnost</w:t>
      </w:r>
      <w:r>
        <w:t xml:space="preserve"> textu</w:t>
      </w:r>
      <w:r w:rsidR="710B38C8">
        <w:t xml:space="preserve"> </w:t>
      </w:r>
      <w:r w:rsidR="314E92D4">
        <w:t xml:space="preserve">uvádíme </w:t>
      </w:r>
      <w:r w:rsidR="12946F06">
        <w:t xml:space="preserve">seznam </w:t>
      </w:r>
      <w:r w:rsidR="1A6474A2">
        <w:t>používaných zkratek</w:t>
      </w:r>
      <w:r w:rsidR="13C46212">
        <w:t>.</w:t>
      </w:r>
      <w:r w:rsidR="1A6474A2">
        <w:t xml:space="preserve"> </w:t>
      </w:r>
    </w:p>
    <w:tbl>
      <w:tblPr>
        <w:tblW w:w="9001" w:type="dxa"/>
        <w:tblInd w:w="60" w:type="dxa"/>
        <w:tblLayout w:type="fixed"/>
        <w:tblLook w:val="01E0" w:firstRow="1" w:lastRow="1" w:firstColumn="1" w:lastColumn="1" w:noHBand="0" w:noVBand="0"/>
      </w:tblPr>
      <w:tblGrid>
        <w:gridCol w:w="2250"/>
        <w:gridCol w:w="6751"/>
      </w:tblGrid>
      <w:tr w:rsidR="679D2123" w14:paraId="5E625BE7" w14:textId="77777777" w:rsidTr="00456B3B">
        <w:trPr>
          <w:trHeight w:val="255"/>
        </w:trPr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FFFFFF" w:themeColor="background1"/>
            </w:tcBorders>
            <w:shd w:val="clear" w:color="auto" w:fill="173271"/>
            <w:tcMar>
              <w:left w:w="57" w:type="dxa"/>
              <w:right w:w="28" w:type="dxa"/>
            </w:tcMar>
          </w:tcPr>
          <w:p w14:paraId="282A58F1" w14:textId="774E2C40" w:rsidR="679D2123" w:rsidRDefault="679D2123" w:rsidP="005B6B51">
            <w:pPr>
              <w:spacing w:before="60" w:after="60"/>
              <w:jc w:val="both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679D2123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Zkratka</w:t>
            </w:r>
          </w:p>
        </w:tc>
        <w:tc>
          <w:tcPr>
            <w:tcW w:w="6751" w:type="dxa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173271"/>
            <w:tcMar>
              <w:left w:w="57" w:type="dxa"/>
              <w:right w:w="28" w:type="dxa"/>
            </w:tcMar>
          </w:tcPr>
          <w:p w14:paraId="5B088F42" w14:textId="29D79365" w:rsidR="679D2123" w:rsidRDefault="679D2123" w:rsidP="005B6B51">
            <w:pPr>
              <w:spacing w:before="60" w:after="60"/>
              <w:jc w:val="both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679D2123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Vysvětlení</w:t>
            </w:r>
          </w:p>
        </w:tc>
      </w:tr>
      <w:tr w:rsidR="679D2123" w14:paraId="5B3C59D1" w14:textId="77777777" w:rsidTr="00456B3B">
        <w:trPr>
          <w:trHeight w:val="300"/>
        </w:trPr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57" w:type="dxa"/>
              <w:right w:w="28" w:type="dxa"/>
            </w:tcMar>
          </w:tcPr>
          <w:p w14:paraId="536E2CE7" w14:textId="0DFDECF1" w:rsidR="3591C9CF" w:rsidRDefault="3591C9CF" w:rsidP="00833BA8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 w:rsidRPr="679D2123">
              <w:rPr>
                <w:rFonts w:ascii="Calibri" w:eastAsia="Calibri" w:hAnsi="Calibri" w:cs="Calibri"/>
              </w:rPr>
              <w:t>CV</w:t>
            </w:r>
          </w:p>
        </w:tc>
        <w:tc>
          <w:tcPr>
            <w:tcW w:w="67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57" w:type="dxa"/>
              <w:right w:w="28" w:type="dxa"/>
            </w:tcMar>
            <w:vAlign w:val="center"/>
          </w:tcPr>
          <w:p w14:paraId="5062C0DD" w14:textId="23F0667E" w:rsidR="3591C9CF" w:rsidRDefault="3591C9CF" w:rsidP="679D2123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 w:rsidRPr="679D2123">
              <w:rPr>
                <w:rFonts w:ascii="Calibri" w:eastAsia="Calibri" w:hAnsi="Calibri" w:cs="Calibri"/>
              </w:rPr>
              <w:t>životopis</w:t>
            </w:r>
          </w:p>
        </w:tc>
      </w:tr>
      <w:tr w:rsidR="679D2123" w14:paraId="74C84FE3" w14:textId="77777777" w:rsidTr="00456B3B">
        <w:trPr>
          <w:trHeight w:val="300"/>
        </w:trPr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57" w:type="dxa"/>
              <w:right w:w="28" w:type="dxa"/>
            </w:tcMar>
          </w:tcPr>
          <w:p w14:paraId="3E6E4E31" w14:textId="548532B1" w:rsidR="679D2123" w:rsidRDefault="1B8BF0E1" w:rsidP="679D2123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 w:rsidRPr="27AAE4A7">
              <w:rPr>
                <w:rFonts w:ascii="Calibri" w:eastAsia="Calibri" w:hAnsi="Calibri" w:cs="Calibri"/>
              </w:rPr>
              <w:t>FTE</w:t>
            </w:r>
          </w:p>
        </w:tc>
        <w:tc>
          <w:tcPr>
            <w:tcW w:w="67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57" w:type="dxa"/>
              <w:right w:w="28" w:type="dxa"/>
            </w:tcMar>
            <w:vAlign w:val="center"/>
          </w:tcPr>
          <w:p w14:paraId="595C5427" w14:textId="7A42C7AA" w:rsidR="679D2123" w:rsidRDefault="00403DB8" w:rsidP="679D2123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 w:rsidRPr="00403DB8">
              <w:rPr>
                <w:rFonts w:ascii="Calibri" w:eastAsia="Calibri" w:hAnsi="Calibri" w:cs="Calibri"/>
              </w:rPr>
              <w:t xml:space="preserve">Full Time </w:t>
            </w:r>
            <w:proofErr w:type="spellStart"/>
            <w:r w:rsidRPr="00403DB8">
              <w:rPr>
                <w:rFonts w:ascii="Calibri" w:eastAsia="Calibri" w:hAnsi="Calibri" w:cs="Calibri"/>
              </w:rPr>
              <w:t>Equivalent</w:t>
            </w:r>
            <w:proofErr w:type="spellEnd"/>
            <w:r w:rsidRPr="00403DB8">
              <w:rPr>
                <w:rFonts w:ascii="Calibri" w:eastAsia="Calibri" w:hAnsi="Calibri" w:cs="Calibri"/>
              </w:rPr>
              <w:t xml:space="preserve">; jednotka vyjadřující míru zapojení pracovníka přepočtená na 100 % </w:t>
            </w:r>
            <w:r w:rsidR="00873931">
              <w:rPr>
                <w:rFonts w:ascii="Calibri" w:eastAsia="Calibri" w:hAnsi="Calibri" w:cs="Calibri"/>
              </w:rPr>
              <w:t>úvazek</w:t>
            </w:r>
          </w:p>
        </w:tc>
      </w:tr>
      <w:tr w:rsidR="679D2123" w14:paraId="68EA598E" w14:textId="77777777" w:rsidTr="00456B3B">
        <w:trPr>
          <w:trHeight w:val="300"/>
        </w:trPr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57" w:type="dxa"/>
              <w:right w:w="28" w:type="dxa"/>
            </w:tcMar>
          </w:tcPr>
          <w:p w14:paraId="32E240F7" w14:textId="79C2DE68" w:rsidR="1C9064D3" w:rsidRDefault="1C9064D3" w:rsidP="679D2123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 w:rsidRPr="679D2123">
              <w:rPr>
                <w:rFonts w:ascii="Calibri" w:eastAsia="Calibri" w:hAnsi="Calibri" w:cs="Calibri"/>
              </w:rPr>
              <w:t>IGN</w:t>
            </w:r>
          </w:p>
        </w:tc>
        <w:tc>
          <w:tcPr>
            <w:tcW w:w="67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57" w:type="dxa"/>
              <w:right w:w="28" w:type="dxa"/>
            </w:tcMar>
            <w:vAlign w:val="center"/>
          </w:tcPr>
          <w:p w14:paraId="38B2CC86" w14:textId="5233CCC5" w:rsidR="1C9064D3" w:rsidRDefault="1C9064D3" w:rsidP="679D2123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 w:rsidRPr="679D2123">
              <w:rPr>
                <w:rFonts w:ascii="Calibri" w:eastAsia="Calibri" w:hAnsi="Calibri" w:cs="Calibri"/>
              </w:rPr>
              <w:t xml:space="preserve">Interní </w:t>
            </w:r>
            <w:r w:rsidR="00B918B0" w:rsidRPr="679D2123">
              <w:rPr>
                <w:rFonts w:ascii="Calibri" w:eastAsia="Calibri" w:hAnsi="Calibri" w:cs="Calibri"/>
              </w:rPr>
              <w:t>grantové</w:t>
            </w:r>
            <w:r w:rsidRPr="679D2123">
              <w:rPr>
                <w:rFonts w:ascii="Calibri" w:eastAsia="Calibri" w:hAnsi="Calibri" w:cs="Calibri"/>
              </w:rPr>
              <w:t xml:space="preserve"> schéma </w:t>
            </w:r>
          </w:p>
        </w:tc>
      </w:tr>
      <w:tr w:rsidR="00456B3B" w14:paraId="68F05DE9" w14:textId="77777777" w:rsidTr="00456B3B">
        <w:trPr>
          <w:trHeight w:val="300"/>
        </w:trPr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57" w:type="dxa"/>
              <w:right w:w="28" w:type="dxa"/>
            </w:tcMar>
          </w:tcPr>
          <w:p w14:paraId="7DADFB6F" w14:textId="3F849C2E" w:rsidR="00456B3B" w:rsidRDefault="00456B3B" w:rsidP="00456B3B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KP </w:t>
            </w:r>
          </w:p>
        </w:tc>
        <w:tc>
          <w:tcPr>
            <w:tcW w:w="67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57" w:type="dxa"/>
              <w:right w:w="28" w:type="dxa"/>
            </w:tcMar>
            <w:vAlign w:val="center"/>
          </w:tcPr>
          <w:p w14:paraId="0BB657B0" w14:textId="41B317E9" w:rsidR="00456B3B" w:rsidRDefault="00456B3B" w:rsidP="00456B3B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Kariérní přestávka</w:t>
            </w:r>
          </w:p>
        </w:tc>
      </w:tr>
      <w:tr w:rsidR="00456B3B" w14:paraId="0FA33A49" w14:textId="77777777" w:rsidTr="00456B3B">
        <w:trPr>
          <w:trHeight w:val="300"/>
        </w:trPr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57" w:type="dxa"/>
              <w:right w:w="28" w:type="dxa"/>
            </w:tcMar>
          </w:tcPr>
          <w:p w14:paraId="140CE78B" w14:textId="0FB09395" w:rsidR="00456B3B" w:rsidRPr="679D2123" w:rsidRDefault="00456B3B" w:rsidP="00456B3B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 w:rsidRPr="679D2123">
              <w:rPr>
                <w:rFonts w:ascii="Calibri" w:eastAsia="Calibri" w:hAnsi="Calibri" w:cs="Calibri"/>
              </w:rPr>
              <w:t>NG</w:t>
            </w:r>
          </w:p>
        </w:tc>
        <w:tc>
          <w:tcPr>
            <w:tcW w:w="67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57" w:type="dxa"/>
              <w:right w:w="28" w:type="dxa"/>
            </w:tcMar>
            <w:vAlign w:val="center"/>
          </w:tcPr>
          <w:p w14:paraId="4E1B7D50" w14:textId="041A61DF" w:rsidR="00456B3B" w:rsidRPr="679D2123" w:rsidRDefault="00456B3B" w:rsidP="00456B3B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 w:rsidRPr="679D2123">
              <w:rPr>
                <w:rFonts w:ascii="Calibri" w:eastAsia="Calibri" w:hAnsi="Calibri" w:cs="Calibri"/>
              </w:rPr>
              <w:t>Návratový grant</w:t>
            </w:r>
          </w:p>
        </w:tc>
      </w:tr>
      <w:tr w:rsidR="00456B3B" w14:paraId="30F00B5E" w14:textId="77777777" w:rsidTr="00456B3B">
        <w:trPr>
          <w:trHeight w:val="300"/>
        </w:trPr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57" w:type="dxa"/>
              <w:right w:w="28" w:type="dxa"/>
            </w:tcMar>
          </w:tcPr>
          <w:p w14:paraId="11A1ABB2" w14:textId="24A30DFD" w:rsidR="00456B3B" w:rsidRDefault="00456B3B" w:rsidP="00456B3B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UPCE </w:t>
            </w:r>
          </w:p>
        </w:tc>
        <w:tc>
          <w:tcPr>
            <w:tcW w:w="67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57" w:type="dxa"/>
              <w:right w:w="28" w:type="dxa"/>
            </w:tcMar>
            <w:vAlign w:val="center"/>
          </w:tcPr>
          <w:p w14:paraId="4E49EC4D" w14:textId="0C813268" w:rsidR="00456B3B" w:rsidRDefault="00456B3B" w:rsidP="00456B3B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Univerzita Pardubice </w:t>
            </w:r>
          </w:p>
        </w:tc>
      </w:tr>
      <w:tr w:rsidR="00403684" w14:paraId="58047DF8" w14:textId="77777777" w:rsidTr="00EF7F1D">
        <w:trPr>
          <w:trHeight w:val="300"/>
        </w:trPr>
        <w:tc>
          <w:tcPr>
            <w:tcW w:w="900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57" w:type="dxa"/>
              <w:right w:w="28" w:type="dxa"/>
            </w:tcMar>
          </w:tcPr>
          <w:p w14:paraId="0329072A" w14:textId="20D30901" w:rsidR="00403684" w:rsidRDefault="00F97CBC" w:rsidP="00F97CBC">
            <w:pPr>
              <w:jc w:val="both"/>
              <w:rPr>
                <w:rFonts w:ascii="Calibri" w:eastAsia="Calibri" w:hAnsi="Calibri" w:cs="Calibri"/>
              </w:rPr>
            </w:pPr>
            <w:r w:rsidRPr="00F97CBC">
              <w:rPr>
                <w:rFonts w:ascii="Calibri" w:eastAsia="Calibri" w:hAnsi="Calibri" w:cs="Calibri"/>
              </w:rPr>
              <w:t xml:space="preserve">Označením osob v mužském rodě (např. student, výzkumník, akademický pracovník apod.) se v rámci dokumentu rozumí osoby bez ohledu na jejich genderovou identitu. </w:t>
            </w:r>
          </w:p>
        </w:tc>
      </w:tr>
    </w:tbl>
    <w:p w14:paraId="6EE69DD8" w14:textId="14D48C87" w:rsidR="679D2123" w:rsidRDefault="679D2123" w:rsidP="679D2123">
      <w:pPr>
        <w:spacing w:after="0"/>
        <w:jc w:val="both"/>
      </w:pPr>
    </w:p>
    <w:p w14:paraId="3DE92A33" w14:textId="49CA1F61" w:rsidR="00A176DE" w:rsidRPr="002074DA" w:rsidRDefault="622DF413" w:rsidP="1925DA2A">
      <w:pPr>
        <w:spacing w:after="0"/>
        <w:jc w:val="both"/>
        <w:rPr>
          <w:b/>
          <w:bCs/>
          <w:sz w:val="28"/>
          <w:szCs w:val="28"/>
        </w:rPr>
      </w:pPr>
      <w:r w:rsidRPr="1925DA2A">
        <w:rPr>
          <w:b/>
          <w:bCs/>
          <w:sz w:val="28"/>
          <w:szCs w:val="28"/>
        </w:rPr>
        <w:t>Řízení,</w:t>
      </w:r>
      <w:r w:rsidR="004E0D49">
        <w:rPr>
          <w:b/>
          <w:bCs/>
          <w:sz w:val="28"/>
          <w:szCs w:val="28"/>
        </w:rPr>
        <w:t xml:space="preserve"> </w:t>
      </w:r>
      <w:r w:rsidRPr="1925DA2A">
        <w:rPr>
          <w:b/>
          <w:bCs/>
          <w:sz w:val="28"/>
          <w:szCs w:val="28"/>
        </w:rPr>
        <w:t>proces</w:t>
      </w:r>
      <w:r w:rsidR="004E0D49">
        <w:rPr>
          <w:b/>
          <w:bCs/>
          <w:sz w:val="28"/>
          <w:szCs w:val="28"/>
        </w:rPr>
        <w:t xml:space="preserve"> </w:t>
      </w:r>
      <w:r w:rsidRPr="1925DA2A">
        <w:rPr>
          <w:b/>
          <w:bCs/>
          <w:sz w:val="28"/>
          <w:szCs w:val="28"/>
        </w:rPr>
        <w:t>podávání,</w:t>
      </w:r>
      <w:r w:rsidR="004E0D49">
        <w:rPr>
          <w:b/>
          <w:bCs/>
          <w:sz w:val="28"/>
          <w:szCs w:val="28"/>
        </w:rPr>
        <w:t xml:space="preserve"> </w:t>
      </w:r>
      <w:r w:rsidRPr="1925DA2A">
        <w:rPr>
          <w:b/>
          <w:bCs/>
          <w:sz w:val="28"/>
          <w:szCs w:val="28"/>
        </w:rPr>
        <w:t>hodnocení</w:t>
      </w:r>
      <w:r w:rsidR="004E0D49">
        <w:rPr>
          <w:b/>
          <w:bCs/>
          <w:sz w:val="28"/>
          <w:szCs w:val="28"/>
        </w:rPr>
        <w:t xml:space="preserve"> </w:t>
      </w:r>
      <w:r w:rsidRPr="1925DA2A">
        <w:rPr>
          <w:b/>
          <w:bCs/>
          <w:sz w:val="28"/>
          <w:szCs w:val="28"/>
        </w:rPr>
        <w:t>a</w:t>
      </w:r>
      <w:r w:rsidR="004E0D49">
        <w:rPr>
          <w:b/>
          <w:bCs/>
          <w:sz w:val="28"/>
          <w:szCs w:val="28"/>
        </w:rPr>
        <w:t xml:space="preserve"> </w:t>
      </w:r>
      <w:r w:rsidRPr="1925DA2A">
        <w:rPr>
          <w:b/>
          <w:bCs/>
          <w:sz w:val="28"/>
          <w:szCs w:val="28"/>
        </w:rPr>
        <w:t>výběru</w:t>
      </w:r>
      <w:r w:rsidR="004E0D49">
        <w:rPr>
          <w:b/>
          <w:bCs/>
          <w:sz w:val="28"/>
          <w:szCs w:val="28"/>
        </w:rPr>
        <w:t xml:space="preserve"> </w:t>
      </w:r>
      <w:r w:rsidRPr="1925DA2A">
        <w:rPr>
          <w:b/>
          <w:bCs/>
          <w:sz w:val="28"/>
          <w:szCs w:val="28"/>
        </w:rPr>
        <w:t>návratových</w:t>
      </w:r>
      <w:r w:rsidR="004E0D49">
        <w:rPr>
          <w:b/>
          <w:bCs/>
          <w:sz w:val="28"/>
          <w:szCs w:val="28"/>
        </w:rPr>
        <w:t xml:space="preserve"> </w:t>
      </w:r>
      <w:r w:rsidRPr="1925DA2A">
        <w:rPr>
          <w:b/>
          <w:bCs/>
          <w:sz w:val="28"/>
          <w:szCs w:val="28"/>
        </w:rPr>
        <w:t xml:space="preserve">grantů </w:t>
      </w:r>
    </w:p>
    <w:p w14:paraId="4B3269A0" w14:textId="5517A9C2" w:rsidR="00A176DE" w:rsidRDefault="622DF413" w:rsidP="1925DA2A">
      <w:pPr>
        <w:spacing w:after="0"/>
        <w:jc w:val="both"/>
      </w:pPr>
      <w:r>
        <w:t>Projekty interní</w:t>
      </w:r>
      <w:r w:rsidR="00A93938">
        <w:t xml:space="preserve"> </w:t>
      </w:r>
      <w:r w:rsidR="00703438">
        <w:t>ho grantového schématu</w:t>
      </w:r>
      <w:r>
        <w:t xml:space="preserve"> názvem Návraty (IGN) se na Univerzitě Pardubice (UPCE) řídí zejména podmínkami výzvy OP JAK Návraty a politikami MŠMT.</w:t>
      </w:r>
    </w:p>
    <w:p w14:paraId="351D4FF6" w14:textId="77777777" w:rsidR="00C42205" w:rsidRPr="002074DA" w:rsidRDefault="00C42205" w:rsidP="1925DA2A">
      <w:pPr>
        <w:spacing w:after="0"/>
        <w:jc w:val="both"/>
      </w:pPr>
    </w:p>
    <w:p w14:paraId="062F223A" w14:textId="4FDBEE1E" w:rsidR="00A176DE" w:rsidRPr="00833BA8" w:rsidRDefault="5450AD13" w:rsidP="00216BD0">
      <w:pPr>
        <w:spacing w:after="60"/>
        <w:jc w:val="both"/>
        <w:rPr>
          <w:b/>
          <w:bCs/>
          <w:i/>
          <w:iCs/>
          <w:sz w:val="28"/>
          <w:szCs w:val="28"/>
        </w:rPr>
      </w:pPr>
      <w:r w:rsidRPr="00833BA8">
        <w:rPr>
          <w:b/>
          <w:bCs/>
          <w:i/>
          <w:iCs/>
          <w:sz w:val="28"/>
          <w:szCs w:val="28"/>
        </w:rPr>
        <w:t>A.</w:t>
      </w:r>
      <w:r w:rsidR="66A8883A" w:rsidRPr="00833BA8">
        <w:rPr>
          <w:b/>
          <w:bCs/>
          <w:i/>
          <w:iCs/>
          <w:sz w:val="28"/>
          <w:szCs w:val="28"/>
        </w:rPr>
        <w:t xml:space="preserve"> </w:t>
      </w:r>
      <w:r w:rsidR="1F0E1EA9" w:rsidRPr="00833BA8">
        <w:rPr>
          <w:b/>
          <w:bCs/>
          <w:i/>
          <w:iCs/>
          <w:sz w:val="28"/>
          <w:szCs w:val="28"/>
        </w:rPr>
        <w:t>Obecn</w:t>
      </w:r>
      <w:r w:rsidR="66A8883A" w:rsidRPr="00833BA8">
        <w:rPr>
          <w:b/>
          <w:bCs/>
          <w:i/>
          <w:iCs/>
          <w:sz w:val="28"/>
          <w:szCs w:val="28"/>
        </w:rPr>
        <w:t>é</w:t>
      </w:r>
      <w:r w:rsidR="1F0E1EA9" w:rsidRPr="00833BA8">
        <w:rPr>
          <w:b/>
          <w:bCs/>
          <w:i/>
          <w:iCs/>
          <w:sz w:val="28"/>
          <w:szCs w:val="28"/>
        </w:rPr>
        <w:t xml:space="preserve"> nastavení </w:t>
      </w:r>
      <w:r w:rsidR="24029F1E" w:rsidRPr="00833BA8">
        <w:rPr>
          <w:b/>
          <w:bCs/>
          <w:i/>
          <w:iCs/>
          <w:sz w:val="28"/>
          <w:szCs w:val="28"/>
        </w:rPr>
        <w:t xml:space="preserve">schématu </w:t>
      </w:r>
    </w:p>
    <w:p w14:paraId="295C7DE3" w14:textId="0AA0B30A" w:rsidR="00532689" w:rsidRDefault="00050AD9" w:rsidP="002C4891">
      <w:pPr>
        <w:numPr>
          <w:ilvl w:val="0"/>
          <w:numId w:val="12"/>
        </w:numPr>
        <w:spacing w:after="0"/>
        <w:jc w:val="both"/>
      </w:pPr>
      <w:r>
        <w:t>Ž</w:t>
      </w:r>
      <w:r w:rsidR="001172EC">
        <w:t xml:space="preserve">ádosti o </w:t>
      </w:r>
      <w:r w:rsidR="00405C9F">
        <w:t>návratový g</w:t>
      </w:r>
      <w:r w:rsidR="001172EC">
        <w:t xml:space="preserve">rant musí být </w:t>
      </w:r>
      <w:r w:rsidR="002C2CE0">
        <w:t>souladu s</w:t>
      </w:r>
      <w:r w:rsidR="00532689">
        <w:t> </w:t>
      </w:r>
      <w:r w:rsidR="002C2CE0">
        <w:t>pravidly</w:t>
      </w:r>
      <w:r w:rsidR="00532689">
        <w:t xml:space="preserve"> </w:t>
      </w:r>
      <w:r w:rsidR="002C2CE0">
        <w:t>veřejné podpory</w:t>
      </w:r>
      <w:r w:rsidR="00532689">
        <w:t xml:space="preserve">, </w:t>
      </w:r>
      <w:r w:rsidR="00532689" w:rsidRPr="00532689">
        <w:t>principy prosazování rovných příležitostí a udržitelného rozvoje</w:t>
      </w:r>
      <w:r w:rsidR="3FFF326E">
        <w:t>.</w:t>
      </w:r>
    </w:p>
    <w:p w14:paraId="4028A499" w14:textId="691C8256" w:rsidR="00532689" w:rsidRDefault="00DA6691" w:rsidP="002C4891">
      <w:pPr>
        <w:numPr>
          <w:ilvl w:val="0"/>
          <w:numId w:val="12"/>
        </w:numPr>
        <w:spacing w:after="0"/>
        <w:jc w:val="both"/>
      </w:pPr>
      <w:r>
        <w:rPr>
          <w:rFonts w:ascii="Calibri" w:eastAsia="Calibri" w:hAnsi="Calibri" w:cs="Calibri"/>
          <w:color w:val="000000" w:themeColor="text1"/>
        </w:rPr>
        <w:t>P</w:t>
      </w:r>
      <w:r w:rsidR="008E413A">
        <w:rPr>
          <w:rFonts w:ascii="Calibri" w:eastAsia="Calibri" w:hAnsi="Calibri" w:cs="Calibri"/>
          <w:color w:val="000000" w:themeColor="text1"/>
        </w:rPr>
        <w:t>ovinnou p</w:t>
      </w:r>
      <w:r>
        <w:rPr>
          <w:rFonts w:ascii="Calibri" w:eastAsia="Calibri" w:hAnsi="Calibri" w:cs="Calibri"/>
          <w:color w:val="000000" w:themeColor="text1"/>
        </w:rPr>
        <w:t xml:space="preserve">odmínkou </w:t>
      </w:r>
      <w:r w:rsidR="437B4222" w:rsidRPr="6167F831">
        <w:rPr>
          <w:rFonts w:ascii="Calibri" w:eastAsia="Calibri" w:hAnsi="Calibri" w:cs="Calibri"/>
          <w:color w:val="000000" w:themeColor="text1"/>
        </w:rPr>
        <w:t xml:space="preserve">financování návratového grantu je uplatňování principů otevřené vědy tj.  </w:t>
      </w:r>
      <w:r w:rsidR="437B4222" w:rsidRPr="6167F831">
        <w:rPr>
          <w:rFonts w:ascii="Calibri" w:eastAsia="Calibri" w:hAnsi="Calibri" w:cs="Calibri"/>
          <w:b/>
          <w:bCs/>
          <w:color w:val="000000" w:themeColor="text1"/>
        </w:rPr>
        <w:t>otevřeného přístupu k recenzovaným vědeckým publikacím</w:t>
      </w:r>
      <w:r w:rsidR="437B4222" w:rsidRPr="6167F831">
        <w:rPr>
          <w:rFonts w:ascii="Calibri" w:eastAsia="Calibri" w:hAnsi="Calibri" w:cs="Calibri"/>
          <w:color w:val="000000" w:themeColor="text1"/>
        </w:rPr>
        <w:t xml:space="preserve">, které jsou výsledkem výzkumu financovaného v rámci projektu a dodržování </w:t>
      </w:r>
      <w:r w:rsidR="437B4222" w:rsidRPr="6167F831">
        <w:rPr>
          <w:rFonts w:ascii="Calibri" w:eastAsia="Calibri" w:hAnsi="Calibri" w:cs="Calibri"/>
          <w:b/>
          <w:bCs/>
          <w:color w:val="000000" w:themeColor="text1"/>
        </w:rPr>
        <w:t>FAIR principů při správě výzkumných dat.</w:t>
      </w:r>
    </w:p>
    <w:p w14:paraId="5E3CDEC6" w14:textId="3A983229" w:rsidR="00DA3F1A" w:rsidRDefault="00050AD9" w:rsidP="002C4891">
      <w:pPr>
        <w:numPr>
          <w:ilvl w:val="0"/>
          <w:numId w:val="12"/>
        </w:numPr>
        <w:spacing w:after="0"/>
        <w:jc w:val="both"/>
      </w:pPr>
      <w:r>
        <w:t>V</w:t>
      </w:r>
      <w:r w:rsidR="0048436D">
        <w:t>yloučené</w:t>
      </w:r>
      <w:r w:rsidR="00B24169">
        <w:t xml:space="preserve"> aktivity návratových grantů jsou</w:t>
      </w:r>
      <w:r w:rsidR="00405C9F">
        <w:t>:</w:t>
      </w:r>
      <w:r w:rsidR="00B24169">
        <w:t xml:space="preserve"> </w:t>
      </w:r>
      <w:r w:rsidR="00DA3F1A">
        <w:t>nová výstavba, stavební činnost;</w:t>
      </w:r>
      <w:r w:rsidR="0048436D">
        <w:t xml:space="preserve"> </w:t>
      </w:r>
      <w:r w:rsidR="00DA3F1A">
        <w:t>nákupy nemovitých věcí; - realizace hospodářských činností ve smyslu nabízení zboží a služeb na trhu</w:t>
      </w:r>
      <w:r w:rsidR="0048436D">
        <w:t>,</w:t>
      </w:r>
      <w:r w:rsidR="00DA3F1A">
        <w:t xml:space="preserve"> outsourcing aktivit projektu </w:t>
      </w:r>
      <w:r w:rsidR="008346BA">
        <w:t xml:space="preserve">a </w:t>
      </w:r>
      <w:r w:rsidR="00DA3F1A">
        <w:t>výuka v rámci studijních programů.</w:t>
      </w:r>
    </w:p>
    <w:p w14:paraId="1155A423" w14:textId="70C2DE8F" w:rsidR="00DA3F1A" w:rsidRDefault="00DA3F1A" w:rsidP="3406755E">
      <w:pPr>
        <w:numPr>
          <w:ilvl w:val="0"/>
          <w:numId w:val="12"/>
        </w:numPr>
        <w:spacing w:after="0"/>
        <w:ind w:left="142" w:hanging="360"/>
        <w:jc w:val="both"/>
      </w:pPr>
      <w:r>
        <w:t xml:space="preserve"> </w:t>
      </w:r>
    </w:p>
    <w:p w14:paraId="472432EE" w14:textId="442E8873" w:rsidR="00851990" w:rsidRDefault="00851990" w:rsidP="00DD27E2">
      <w:pPr>
        <w:jc w:val="both"/>
      </w:pPr>
      <w:r w:rsidRPr="0034336B">
        <w:rPr>
          <w:b/>
        </w:rPr>
        <w:t>Oprávněným žadatelem (</w:t>
      </w:r>
      <w:r>
        <w:rPr>
          <w:b/>
        </w:rPr>
        <w:t xml:space="preserve">následně </w:t>
      </w:r>
      <w:r w:rsidRPr="0034336B">
        <w:rPr>
          <w:b/>
        </w:rPr>
        <w:t>hlavním řešitelem)</w:t>
      </w:r>
      <w:r>
        <w:t xml:space="preserve"> je výzkumný pracovník splňující následující kritéria:</w:t>
      </w:r>
    </w:p>
    <w:p w14:paraId="52C2B125" w14:textId="77777777" w:rsidR="00851990" w:rsidRDefault="00851990" w:rsidP="00DD27E2">
      <w:pPr>
        <w:pStyle w:val="Odstavecseseznamem"/>
        <w:numPr>
          <w:ilvl w:val="0"/>
          <w:numId w:val="7"/>
        </w:numPr>
        <w:jc w:val="both"/>
      </w:pPr>
      <w:r>
        <w:t xml:space="preserve">je k datu podání žádosti o návratový grant studentem doktorského studijního programu nebo toto studium již v minulosti řádně ukončil, tj. disponuje akademickým titulem Ph.D. (či jeho ekvivalentem) </w:t>
      </w:r>
    </w:p>
    <w:p w14:paraId="1212CCBC" w14:textId="77777777" w:rsidR="00851990" w:rsidRDefault="00851990" w:rsidP="00DD27E2">
      <w:pPr>
        <w:pStyle w:val="Odstavecseseznamem"/>
        <w:jc w:val="both"/>
      </w:pPr>
      <w:r>
        <w:lastRenderedPageBreak/>
        <w:t xml:space="preserve">a současně </w:t>
      </w:r>
    </w:p>
    <w:p w14:paraId="7644F82C" w14:textId="77777777" w:rsidR="00851990" w:rsidRDefault="00851990" w:rsidP="00DD27E2">
      <w:pPr>
        <w:pStyle w:val="Odstavecseseznamem"/>
        <w:numPr>
          <w:ilvl w:val="0"/>
          <w:numId w:val="7"/>
        </w:numPr>
        <w:jc w:val="both"/>
      </w:pPr>
      <w:r>
        <w:t xml:space="preserve">se aktuálně nachází </w:t>
      </w:r>
      <w:r w:rsidRPr="00CD7801">
        <w:rPr>
          <w:u w:val="single"/>
        </w:rPr>
        <w:t>na kariérní přestávce</w:t>
      </w:r>
      <w:r>
        <w:t xml:space="preserve"> (tuto skutečnost musí být žadatel o návratový grant schopen doložit potvrzením příslušného úřadu či obdobným, respektive lze nahradit interní kontrolou/doložením z personálního systému UPCE, je-li k dispozici), </w:t>
      </w:r>
      <w:r w:rsidRPr="00CD7801">
        <w:rPr>
          <w:u w:val="single"/>
        </w:rPr>
        <w:t>nebo od ukončení kariérní přestávky po datum podání žádosti o návratový grant neuplynulo více než 12 měsíců</w:t>
      </w:r>
      <w:r>
        <w:t xml:space="preserve"> (žadatel o návratový grant musí k datu předložení žádosti o návratový grant doložit potvrzení příslušného úřadu (či obdobné) dokládající skutečnost, že doba od kariérní přestávky není delší než 12 měsíců).</w:t>
      </w:r>
    </w:p>
    <w:p w14:paraId="4EF1B2CF" w14:textId="77777777" w:rsidR="00851990" w:rsidRDefault="00851990" w:rsidP="00DA4C70">
      <w:pPr>
        <w:jc w:val="both"/>
      </w:pPr>
      <w:r w:rsidRPr="2FE95A21">
        <w:rPr>
          <w:b/>
          <w:bCs/>
        </w:rPr>
        <w:t>Délka realizace</w:t>
      </w:r>
      <w:r>
        <w:t xml:space="preserve"> návratových grantů je </w:t>
      </w:r>
      <w:r w:rsidRPr="2FE95A21">
        <w:rPr>
          <w:u w:val="single"/>
        </w:rPr>
        <w:t xml:space="preserve">minimálně 1 rok a maximálně </w:t>
      </w:r>
      <w:r>
        <w:rPr>
          <w:u w:val="single"/>
        </w:rPr>
        <w:t>2</w:t>
      </w:r>
      <w:r w:rsidRPr="2FE95A21">
        <w:rPr>
          <w:u w:val="single"/>
        </w:rPr>
        <w:t xml:space="preserve"> roky</w:t>
      </w:r>
      <w:r>
        <w:t xml:space="preserve">. </w:t>
      </w:r>
    </w:p>
    <w:p w14:paraId="35990E2B" w14:textId="7F20931A" w:rsidR="00FB5AC0" w:rsidRDefault="00FB5AC0" w:rsidP="00DD27E2">
      <w:pPr>
        <w:jc w:val="both"/>
      </w:pPr>
      <w:r w:rsidRPr="02DF5771">
        <w:rPr>
          <w:b/>
        </w:rPr>
        <w:t>Hlavní řešitel</w:t>
      </w:r>
      <w:r>
        <w:t xml:space="preserve"> návratového grantu musí být do tohoto grantu zapojen </w:t>
      </w:r>
      <w:r w:rsidRPr="008B5C04">
        <w:rPr>
          <w:u w:val="single"/>
        </w:rPr>
        <w:t>úvazkem v rozsahu 0,5 – 1,0 FTE</w:t>
      </w:r>
      <w:r>
        <w:t xml:space="preserve"> v každém měsíci po celou dobu </w:t>
      </w:r>
      <w:r w:rsidR="004B4E41">
        <w:t xml:space="preserve">jeho </w:t>
      </w:r>
      <w:r>
        <w:t>realizace. Tedy minimálně v rozsahu 860 produktivních hodin a současně alespoň 180 kalendářních dní.</w:t>
      </w:r>
    </w:p>
    <w:p w14:paraId="07C94615" w14:textId="4454CD96" w:rsidR="00D2418A" w:rsidRDefault="00D2418A" w:rsidP="00DD27E2">
      <w:pPr>
        <w:spacing w:after="0"/>
        <w:jc w:val="both"/>
      </w:pPr>
      <w:r>
        <w:t xml:space="preserve">Návratový grant </w:t>
      </w:r>
      <w:r w:rsidR="5AEFAF4F">
        <w:t>bude/</w:t>
      </w:r>
      <w:r w:rsidR="002F4D60">
        <w:t xml:space="preserve">může </w:t>
      </w:r>
      <w:r>
        <w:t>obsah</w:t>
      </w:r>
      <w:r w:rsidR="002F4D60">
        <w:t xml:space="preserve">ovat </w:t>
      </w:r>
      <w:r>
        <w:t xml:space="preserve">následující </w:t>
      </w:r>
      <w:r w:rsidRPr="3921D473">
        <w:rPr>
          <w:b/>
          <w:bCs/>
        </w:rPr>
        <w:t>aktivity</w:t>
      </w:r>
      <w:r>
        <w:t xml:space="preserve">: </w:t>
      </w:r>
    </w:p>
    <w:p w14:paraId="4F924A67" w14:textId="32B823DA" w:rsidR="00D2418A" w:rsidRDefault="00D2418A" w:rsidP="006F7F8A">
      <w:pPr>
        <w:pStyle w:val="Odstavecseseznamem"/>
        <w:numPr>
          <w:ilvl w:val="0"/>
          <w:numId w:val="39"/>
        </w:numPr>
        <w:spacing w:after="0"/>
        <w:jc w:val="both"/>
      </w:pPr>
      <w:r w:rsidRPr="007E6A91">
        <w:rPr>
          <w:b/>
          <w:bCs/>
        </w:rPr>
        <w:t>výzkum realizovaný hlavním řešitelem</w:t>
      </w:r>
      <w:r w:rsidR="1F8EB919" w:rsidRPr="007E6A91">
        <w:rPr>
          <w:b/>
          <w:bCs/>
        </w:rPr>
        <w:t xml:space="preserve">, který vygeneruje alespoň 1 publikační výstup </w:t>
      </w:r>
      <w:r w:rsidR="572D0D03" w:rsidRPr="007E6A91">
        <w:rPr>
          <w:b/>
          <w:bCs/>
        </w:rPr>
        <w:t>v době trvání grantu nebo do 12 měsíců od</w:t>
      </w:r>
      <w:r w:rsidR="1805E0E9" w:rsidRPr="007E6A91">
        <w:rPr>
          <w:b/>
          <w:bCs/>
        </w:rPr>
        <w:t xml:space="preserve"> j</w:t>
      </w:r>
      <w:r w:rsidR="572D0D03" w:rsidRPr="007E6A91">
        <w:rPr>
          <w:b/>
          <w:bCs/>
        </w:rPr>
        <w:t>e</w:t>
      </w:r>
      <w:r w:rsidR="4065B913" w:rsidRPr="007E6A91">
        <w:rPr>
          <w:b/>
          <w:bCs/>
        </w:rPr>
        <w:t>h</w:t>
      </w:r>
      <w:r w:rsidR="572D0D03" w:rsidRPr="007E6A91">
        <w:rPr>
          <w:b/>
          <w:bCs/>
        </w:rPr>
        <w:t>o ukonč</w:t>
      </w:r>
      <w:r w:rsidR="5EE300CF" w:rsidRPr="007E6A91">
        <w:rPr>
          <w:b/>
          <w:bCs/>
        </w:rPr>
        <w:t>e</w:t>
      </w:r>
      <w:r w:rsidR="572D0D03" w:rsidRPr="007E6A91">
        <w:rPr>
          <w:b/>
          <w:bCs/>
        </w:rPr>
        <w:t xml:space="preserve">ní </w:t>
      </w:r>
      <w:r w:rsidRPr="007E6A91">
        <w:rPr>
          <w:b/>
          <w:bCs/>
        </w:rPr>
        <w:t>(povinné);</w:t>
      </w:r>
      <w:r>
        <w:t xml:space="preserve"> </w:t>
      </w:r>
    </w:p>
    <w:p w14:paraId="3A3D22CA" w14:textId="13DAA1AA" w:rsidR="00D2418A" w:rsidRDefault="00D2418A" w:rsidP="006F7F8A">
      <w:pPr>
        <w:pStyle w:val="Odstavecseseznamem"/>
        <w:numPr>
          <w:ilvl w:val="0"/>
          <w:numId w:val="39"/>
        </w:numPr>
        <w:spacing w:after="0"/>
        <w:jc w:val="both"/>
      </w:pPr>
      <w:r>
        <w:t xml:space="preserve">využití mentora výši 0,2 FTE max. </w:t>
      </w:r>
      <w:r w:rsidRPr="007E6A91">
        <w:rPr>
          <w:i/>
          <w:iCs/>
        </w:rPr>
        <w:t>(nepovinné</w:t>
      </w:r>
      <w:r w:rsidR="00B567BD" w:rsidRPr="007E6A91">
        <w:rPr>
          <w:i/>
          <w:iCs/>
        </w:rPr>
        <w:t>);</w:t>
      </w:r>
      <w:r w:rsidR="00B567BD">
        <w:t xml:space="preserve"> </w:t>
      </w:r>
      <w:r>
        <w:t>minimální kvalifikační požadavky mentora jsou: výzkumný pracovník – senior (dle definice výzvy OP</w:t>
      </w:r>
      <w:r w:rsidR="00DE2FC4">
        <w:t xml:space="preserve"> </w:t>
      </w:r>
      <w:r>
        <w:t>JAK) s adekvátní praxí v oboru daného návratového grantu;</w:t>
      </w:r>
    </w:p>
    <w:p w14:paraId="566C8343" w14:textId="41471448" w:rsidR="00D2418A" w:rsidRDefault="00046704" w:rsidP="006F7F8A">
      <w:pPr>
        <w:pStyle w:val="Odstavecseseznamem"/>
        <w:numPr>
          <w:ilvl w:val="0"/>
          <w:numId w:val="39"/>
        </w:numPr>
        <w:spacing w:after="0"/>
        <w:jc w:val="both"/>
      </w:pPr>
      <w:r>
        <w:t xml:space="preserve">využití </w:t>
      </w:r>
      <w:r w:rsidR="00D2418A">
        <w:t>pomocn</w:t>
      </w:r>
      <w:r>
        <w:t>ého</w:t>
      </w:r>
      <w:r w:rsidR="00D2418A">
        <w:t xml:space="preserve"> odborn</w:t>
      </w:r>
      <w:r>
        <w:t>ého</w:t>
      </w:r>
      <w:r w:rsidR="00D2418A">
        <w:t xml:space="preserve"> </w:t>
      </w:r>
      <w:r w:rsidR="00D2418A" w:rsidRPr="007E6A91">
        <w:rPr>
          <w:i/>
          <w:iCs/>
        </w:rPr>
        <w:t>tým</w:t>
      </w:r>
      <w:r w:rsidRPr="007E6A91">
        <w:rPr>
          <w:i/>
          <w:iCs/>
        </w:rPr>
        <w:t>u</w:t>
      </w:r>
      <w:r w:rsidR="00D2418A" w:rsidRPr="007E6A91">
        <w:rPr>
          <w:i/>
          <w:iCs/>
        </w:rPr>
        <w:t xml:space="preserve"> (nepovinné);</w:t>
      </w:r>
      <w:r w:rsidR="00D2418A">
        <w:t xml:space="preserve"> </w:t>
      </w:r>
    </w:p>
    <w:p w14:paraId="1BF4800D" w14:textId="3BEBFFF1" w:rsidR="00D2418A" w:rsidRDefault="00D2418A" w:rsidP="006F7F8A">
      <w:pPr>
        <w:pStyle w:val="Odstavecseseznamem"/>
        <w:numPr>
          <w:ilvl w:val="0"/>
          <w:numId w:val="39"/>
        </w:numPr>
        <w:spacing w:after="0"/>
        <w:jc w:val="both"/>
      </w:pPr>
      <w:r>
        <w:t xml:space="preserve">výjezdová mobilita hlavního řešitele návratového grantu </w:t>
      </w:r>
      <w:r w:rsidRPr="00347F8A">
        <w:t>(nepovinné);</w:t>
      </w:r>
      <w:r>
        <w:t xml:space="preserve"> </w:t>
      </w:r>
    </w:p>
    <w:p w14:paraId="0DE13CFB" w14:textId="567AD9D9" w:rsidR="00D2418A" w:rsidRDefault="00D2418A" w:rsidP="006F7F8A">
      <w:pPr>
        <w:pStyle w:val="Odstavecseseznamem"/>
        <w:numPr>
          <w:ilvl w:val="0"/>
          <w:numId w:val="39"/>
        </w:numPr>
        <w:spacing w:after="0"/>
        <w:jc w:val="both"/>
      </w:pPr>
      <w:r>
        <w:t xml:space="preserve">vzdělávání hlavního řešitele návratového grantu </w:t>
      </w:r>
      <w:r w:rsidRPr="007E6A91">
        <w:rPr>
          <w:i/>
          <w:iCs/>
        </w:rPr>
        <w:t>(nepovinné);</w:t>
      </w:r>
      <w:r>
        <w:t xml:space="preserve"> </w:t>
      </w:r>
    </w:p>
    <w:p w14:paraId="14ED1CE3" w14:textId="1F38D6E9" w:rsidR="00D2418A" w:rsidRPr="007E6A91" w:rsidRDefault="00895186" w:rsidP="006F7F8A">
      <w:pPr>
        <w:pStyle w:val="Odstavecseseznamem"/>
        <w:numPr>
          <w:ilvl w:val="0"/>
          <w:numId w:val="39"/>
        </w:numPr>
        <w:spacing w:after="0"/>
        <w:jc w:val="both"/>
        <w:rPr>
          <w:i/>
          <w:iCs/>
        </w:rPr>
      </w:pPr>
      <w:r>
        <w:t xml:space="preserve">využití </w:t>
      </w:r>
      <w:r w:rsidR="00D2418A">
        <w:t xml:space="preserve">příspěvku na péči o dítě či osobu blízkou </w:t>
      </w:r>
      <w:r w:rsidR="00D2418A" w:rsidRPr="007E6A91">
        <w:rPr>
          <w:i/>
          <w:iCs/>
        </w:rPr>
        <w:t>(nepovinné).</w:t>
      </w:r>
    </w:p>
    <w:p w14:paraId="05369D62" w14:textId="77777777" w:rsidR="00851990" w:rsidRDefault="00851990" w:rsidP="3406755E">
      <w:pPr>
        <w:numPr>
          <w:ilvl w:val="0"/>
          <w:numId w:val="12"/>
        </w:numPr>
        <w:spacing w:after="0"/>
        <w:ind w:left="142" w:hanging="360"/>
        <w:jc w:val="both"/>
      </w:pPr>
    </w:p>
    <w:p w14:paraId="22C2D940" w14:textId="75023F12" w:rsidR="008D2494" w:rsidRPr="00532689" w:rsidRDefault="008D2494" w:rsidP="3406755E">
      <w:pPr>
        <w:numPr>
          <w:ilvl w:val="2"/>
          <w:numId w:val="12"/>
        </w:numPr>
        <w:spacing w:after="0"/>
        <w:ind w:left="720" w:hanging="360"/>
        <w:jc w:val="both"/>
      </w:pPr>
    </w:p>
    <w:p w14:paraId="4CC5B1DD" w14:textId="6E75275D" w:rsidR="004471C8" w:rsidRPr="00347F8A" w:rsidRDefault="184E2C47" w:rsidP="008F0ED0">
      <w:pPr>
        <w:spacing w:after="60"/>
        <w:jc w:val="both"/>
        <w:rPr>
          <w:b/>
          <w:bCs/>
          <w:i/>
          <w:iCs/>
          <w:sz w:val="28"/>
          <w:szCs w:val="28"/>
        </w:rPr>
      </w:pPr>
      <w:r w:rsidRPr="00693C2D">
        <w:rPr>
          <w:b/>
          <w:bCs/>
          <w:i/>
          <w:iCs/>
          <w:sz w:val="28"/>
          <w:szCs w:val="28"/>
        </w:rPr>
        <w:t>B</w:t>
      </w:r>
      <w:r w:rsidR="478928C1" w:rsidRPr="00693C2D">
        <w:rPr>
          <w:b/>
          <w:bCs/>
          <w:i/>
          <w:iCs/>
          <w:sz w:val="28"/>
          <w:szCs w:val="28"/>
        </w:rPr>
        <w:t xml:space="preserve">. Náležitosti </w:t>
      </w:r>
      <w:r w:rsidR="30F368F7" w:rsidRPr="00693C2D">
        <w:rPr>
          <w:b/>
          <w:bCs/>
          <w:i/>
          <w:iCs/>
          <w:sz w:val="28"/>
          <w:szCs w:val="28"/>
        </w:rPr>
        <w:t>žádosti o návratový grant</w:t>
      </w:r>
    </w:p>
    <w:p w14:paraId="4047FB24" w14:textId="21DB5D9A" w:rsidR="004471C8" w:rsidRDefault="004471C8" w:rsidP="004471C8">
      <w:r>
        <w:t xml:space="preserve">Žádosti o návratový grant se </w:t>
      </w:r>
      <w:r w:rsidR="00D96EB4">
        <w:t xml:space="preserve">podávají </w:t>
      </w:r>
      <w:r>
        <w:t>na základě výzvy</w:t>
      </w:r>
      <w:r w:rsidR="002074DA">
        <w:t xml:space="preserve"> </w:t>
      </w:r>
      <w:r w:rsidR="007B022D">
        <w:t>uveřejněné</w:t>
      </w:r>
      <w:r w:rsidR="002074DA">
        <w:t xml:space="preserve"> </w:t>
      </w:r>
      <w:r w:rsidR="007B022D">
        <w:t>na webových stránkách univerzity</w:t>
      </w:r>
      <w:r w:rsidR="361598CB">
        <w:t xml:space="preserve"> </w:t>
      </w:r>
      <w:r>
        <w:t xml:space="preserve">elektronickou formou na předepsaných formulářích do datové schránky univerzity. </w:t>
      </w:r>
    </w:p>
    <w:p w14:paraId="247A721D" w14:textId="03F7CF2A" w:rsidR="004471C8" w:rsidRDefault="004471C8" w:rsidP="004471C8">
      <w:pPr>
        <w:spacing w:after="0"/>
        <w:rPr>
          <w:b/>
          <w:bCs/>
        </w:rPr>
      </w:pPr>
      <w:r>
        <w:rPr>
          <w:b/>
          <w:bCs/>
        </w:rPr>
        <w:t xml:space="preserve">Součásti </w:t>
      </w:r>
      <w:r w:rsidRPr="4CF542CE">
        <w:rPr>
          <w:b/>
          <w:bCs/>
        </w:rPr>
        <w:t>žádosti o návratový grant:</w:t>
      </w:r>
    </w:p>
    <w:p w14:paraId="3D122DEC" w14:textId="6397C0E6" w:rsidR="00D573FB" w:rsidRPr="00382CBB" w:rsidRDefault="00D573FB" w:rsidP="00D573FB">
      <w:pPr>
        <w:pStyle w:val="Odstavecseseznamem"/>
        <w:numPr>
          <w:ilvl w:val="0"/>
          <w:numId w:val="39"/>
        </w:numPr>
        <w:spacing w:after="0"/>
        <w:jc w:val="both"/>
      </w:pPr>
      <w:r w:rsidRPr="00382CBB">
        <w:t>Vyplněný Formulář Žádost o NG </w:t>
      </w:r>
      <w:r w:rsidR="00A55860" w:rsidRPr="00382CBB">
        <w:rPr>
          <w:i/>
          <w:iCs/>
        </w:rPr>
        <w:t>(Příloha č.2)</w:t>
      </w:r>
    </w:p>
    <w:p w14:paraId="7D788C60" w14:textId="77777777" w:rsidR="00D573FB" w:rsidRPr="00382CBB" w:rsidRDefault="00D573FB" w:rsidP="00D573FB">
      <w:pPr>
        <w:pStyle w:val="Odstavecseseznamem"/>
        <w:numPr>
          <w:ilvl w:val="0"/>
          <w:numId w:val="39"/>
        </w:numPr>
        <w:spacing w:after="0"/>
        <w:jc w:val="both"/>
      </w:pPr>
      <w:r w:rsidRPr="00382CBB">
        <w:t>Podklady ke kariérní přestávce.  </w:t>
      </w:r>
    </w:p>
    <w:p w14:paraId="14AE3052" w14:textId="7CD35A60" w:rsidR="00D573FB" w:rsidRPr="00382CBB" w:rsidRDefault="00D573FB" w:rsidP="00D573FB">
      <w:pPr>
        <w:pStyle w:val="Odstavecseseznamem"/>
        <w:numPr>
          <w:ilvl w:val="0"/>
          <w:numId w:val="39"/>
        </w:numPr>
        <w:spacing w:after="0"/>
        <w:jc w:val="both"/>
      </w:pPr>
      <w:r w:rsidRPr="00382CBB">
        <w:t>CV žadatele s důrazem na relevantní zkušenosti v oblasti výzkumu a vývoje a publikační činnost. </w:t>
      </w:r>
      <w:r w:rsidR="00EB2069" w:rsidRPr="00382CBB">
        <w:rPr>
          <w:i/>
          <w:iCs/>
        </w:rPr>
        <w:t>(Příloha č. 3)</w:t>
      </w:r>
    </w:p>
    <w:p w14:paraId="79806D90" w14:textId="0C9D0B2A" w:rsidR="00D573FB" w:rsidRPr="00382CBB" w:rsidRDefault="00D573FB" w:rsidP="00D573FB">
      <w:pPr>
        <w:pStyle w:val="Odstavecseseznamem"/>
        <w:numPr>
          <w:ilvl w:val="0"/>
          <w:numId w:val="39"/>
        </w:numPr>
        <w:spacing w:after="0"/>
        <w:jc w:val="both"/>
      </w:pPr>
      <w:r w:rsidRPr="00382CBB">
        <w:t>Vyjádření</w:t>
      </w:r>
      <w:r w:rsidR="00075522" w:rsidRPr="00382CBB">
        <w:t xml:space="preserve"> vedoucího přijímajícího</w:t>
      </w:r>
      <w:r w:rsidRPr="00382CBB">
        <w:t> pracoviště a souhlas se spolufinancováním</w:t>
      </w:r>
      <w:r w:rsidR="001451D7" w:rsidRPr="00382CBB">
        <w:t xml:space="preserve"> NG </w:t>
      </w:r>
      <w:r w:rsidR="001451D7" w:rsidRPr="00382CBB">
        <w:rPr>
          <w:i/>
          <w:iCs/>
        </w:rPr>
        <w:t>(Příloha č. 4)</w:t>
      </w:r>
    </w:p>
    <w:p w14:paraId="4EF81ADB" w14:textId="427DEBD6" w:rsidR="00D573FB" w:rsidRPr="00382CBB" w:rsidRDefault="00D573FB" w:rsidP="00D573FB">
      <w:pPr>
        <w:pStyle w:val="Odstavecseseznamem"/>
        <w:numPr>
          <w:ilvl w:val="0"/>
          <w:numId w:val="39"/>
        </w:numPr>
        <w:spacing w:after="0"/>
        <w:jc w:val="both"/>
      </w:pPr>
      <w:r w:rsidRPr="00382CBB">
        <w:t xml:space="preserve">Plán správy výzkumných dat. </w:t>
      </w:r>
      <w:r w:rsidR="00567551" w:rsidRPr="00382CBB">
        <w:rPr>
          <w:i/>
          <w:iCs/>
        </w:rPr>
        <w:t>(Příloha č. 5)</w:t>
      </w:r>
    </w:p>
    <w:p w14:paraId="1F2B32FB" w14:textId="5634B6FD" w:rsidR="00D573FB" w:rsidRPr="00382CBB" w:rsidRDefault="00D573FB" w:rsidP="00D573FB">
      <w:pPr>
        <w:pStyle w:val="Odstavecseseznamem"/>
        <w:numPr>
          <w:ilvl w:val="0"/>
          <w:numId w:val="39"/>
        </w:numPr>
        <w:spacing w:after="0"/>
        <w:jc w:val="both"/>
      </w:pPr>
      <w:r w:rsidRPr="00382CBB">
        <w:t>Čestné prohlášení o tématu disertace, je-li relevantní </w:t>
      </w:r>
      <w:r w:rsidR="00567551" w:rsidRPr="00382CBB">
        <w:rPr>
          <w:i/>
          <w:iCs/>
        </w:rPr>
        <w:t>(Příloha č. 6)</w:t>
      </w:r>
    </w:p>
    <w:p w14:paraId="1FB41079" w14:textId="179C359D" w:rsidR="00D573FB" w:rsidRPr="00382CBB" w:rsidRDefault="00D573FB" w:rsidP="00423039">
      <w:pPr>
        <w:pStyle w:val="Odstavecseseznamem"/>
        <w:numPr>
          <w:ilvl w:val="0"/>
          <w:numId w:val="39"/>
        </w:numPr>
        <w:spacing w:after="0"/>
        <w:jc w:val="both"/>
      </w:pPr>
      <w:r w:rsidRPr="00382CBB">
        <w:t>Soulad s RIS3 strategií. </w:t>
      </w:r>
      <w:r w:rsidR="00567551" w:rsidRPr="00382CBB">
        <w:rPr>
          <w:i/>
          <w:iCs/>
        </w:rPr>
        <w:t>(Příloha č. 7)</w:t>
      </w:r>
    </w:p>
    <w:p w14:paraId="59E8B8FD" w14:textId="1D7813F7" w:rsidR="00D573FB" w:rsidRPr="00382CBB" w:rsidRDefault="00D573FB" w:rsidP="00D573FB">
      <w:pPr>
        <w:pStyle w:val="Odstavecseseznamem"/>
        <w:numPr>
          <w:ilvl w:val="0"/>
          <w:numId w:val="39"/>
        </w:numPr>
        <w:spacing w:after="0"/>
        <w:jc w:val="both"/>
      </w:pPr>
      <w:r w:rsidRPr="00382CBB">
        <w:t>Kalkulačka Aktivita 3 – žádost o NG </w:t>
      </w:r>
      <w:r w:rsidR="00C92A55" w:rsidRPr="00382CBB">
        <w:rPr>
          <w:i/>
          <w:iCs/>
        </w:rPr>
        <w:t>(Příloha č. 8)</w:t>
      </w:r>
    </w:p>
    <w:p w14:paraId="0ED930E3" w14:textId="77777777" w:rsidR="00015DE4" w:rsidRDefault="00015DE4" w:rsidP="00015DE4">
      <w:pPr>
        <w:pStyle w:val="Odstavecseseznamem"/>
        <w:spacing w:after="0"/>
      </w:pPr>
    </w:p>
    <w:p w14:paraId="07B398AF" w14:textId="082C3BAD" w:rsidR="3A17A0E8" w:rsidRPr="00216BD0" w:rsidRDefault="592A05DD" w:rsidP="008F0ED0">
      <w:pPr>
        <w:spacing w:after="60"/>
        <w:jc w:val="both"/>
        <w:rPr>
          <w:b/>
          <w:bCs/>
          <w:i/>
          <w:iCs/>
          <w:sz w:val="28"/>
          <w:szCs w:val="28"/>
        </w:rPr>
      </w:pPr>
      <w:r w:rsidRPr="00216BD0">
        <w:rPr>
          <w:b/>
          <w:bCs/>
          <w:i/>
          <w:iCs/>
          <w:sz w:val="28"/>
          <w:szCs w:val="28"/>
        </w:rPr>
        <w:t xml:space="preserve">C. </w:t>
      </w:r>
      <w:r w:rsidR="2CE136DF" w:rsidRPr="00216BD0">
        <w:rPr>
          <w:b/>
          <w:bCs/>
          <w:i/>
          <w:iCs/>
          <w:sz w:val="28"/>
          <w:szCs w:val="28"/>
        </w:rPr>
        <w:t xml:space="preserve"> </w:t>
      </w:r>
      <w:r w:rsidR="024E0815" w:rsidRPr="00216BD0">
        <w:rPr>
          <w:b/>
          <w:bCs/>
          <w:i/>
          <w:iCs/>
          <w:sz w:val="28"/>
          <w:szCs w:val="28"/>
        </w:rPr>
        <w:t>Hodn</w:t>
      </w:r>
      <w:r w:rsidR="2A9A61A4" w:rsidRPr="00216BD0">
        <w:rPr>
          <w:b/>
          <w:bCs/>
          <w:i/>
          <w:iCs/>
          <w:sz w:val="28"/>
          <w:szCs w:val="28"/>
        </w:rPr>
        <w:t>o</w:t>
      </w:r>
      <w:r w:rsidR="024E0815" w:rsidRPr="00216BD0">
        <w:rPr>
          <w:b/>
          <w:bCs/>
          <w:i/>
          <w:iCs/>
          <w:sz w:val="28"/>
          <w:szCs w:val="28"/>
        </w:rPr>
        <w:t xml:space="preserve">ticí proces žádostí o návratový grant  </w:t>
      </w:r>
    </w:p>
    <w:p w14:paraId="15FD1A7D" w14:textId="19637EA6" w:rsidR="3A17A0E8" w:rsidRPr="00DC79C5" w:rsidRDefault="0057352C" w:rsidP="6167F831">
      <w:pPr>
        <w:spacing w:after="0"/>
        <w:jc w:val="both"/>
        <w:rPr>
          <w:b/>
          <w:i/>
        </w:rPr>
      </w:pPr>
      <w:proofErr w:type="spellStart"/>
      <w:r w:rsidRPr="6167F831">
        <w:rPr>
          <w:b/>
          <w:bCs/>
          <w:i/>
          <w:iCs/>
        </w:rPr>
        <w:t>Flowchart</w:t>
      </w:r>
      <w:proofErr w:type="spellEnd"/>
      <w:r w:rsidRPr="6167F831">
        <w:rPr>
          <w:b/>
          <w:bCs/>
          <w:i/>
          <w:iCs/>
        </w:rPr>
        <w:t xml:space="preserve"> </w:t>
      </w:r>
      <w:r w:rsidR="00731C5E">
        <w:rPr>
          <w:b/>
          <w:bCs/>
          <w:i/>
          <w:iCs/>
        </w:rPr>
        <w:t xml:space="preserve">podávání </w:t>
      </w:r>
      <w:r w:rsidR="00772D88">
        <w:rPr>
          <w:b/>
          <w:bCs/>
          <w:i/>
          <w:iCs/>
        </w:rPr>
        <w:t>a schvalování</w:t>
      </w:r>
      <w:r w:rsidR="00C23E7C">
        <w:rPr>
          <w:b/>
          <w:bCs/>
          <w:i/>
          <w:iCs/>
        </w:rPr>
        <w:t xml:space="preserve"> žádostí,</w:t>
      </w:r>
      <w:r w:rsidR="3A17A0E8" w:rsidRPr="6167F831">
        <w:rPr>
          <w:b/>
          <w:bCs/>
          <w:i/>
          <w:iCs/>
        </w:rPr>
        <w:t xml:space="preserve"> </w:t>
      </w:r>
      <w:r w:rsidR="00DC79C5" w:rsidRPr="6167F831">
        <w:rPr>
          <w:b/>
          <w:bCs/>
          <w:i/>
          <w:iCs/>
        </w:rPr>
        <w:t xml:space="preserve">včetně kritérií </w:t>
      </w:r>
      <w:r w:rsidR="000272E7" w:rsidRPr="6167F831">
        <w:rPr>
          <w:b/>
          <w:bCs/>
          <w:i/>
          <w:iCs/>
        </w:rPr>
        <w:t xml:space="preserve">hodnocení </w:t>
      </w:r>
    </w:p>
    <w:p w14:paraId="0C3F28C6" w14:textId="45E49AF0" w:rsidR="07BEC7CB" w:rsidRPr="00691BB7" w:rsidRDefault="07BEC7CB" w:rsidP="3406755E">
      <w:pPr>
        <w:spacing w:before="120" w:after="60" w:line="276" w:lineRule="auto"/>
        <w:rPr>
          <w:rFonts w:ascii="Calibri" w:eastAsia="Calibri" w:hAnsi="Calibri" w:cs="Calibri"/>
        </w:rPr>
      </w:pPr>
      <w:r w:rsidRPr="3406755E">
        <w:rPr>
          <w:rFonts w:ascii="Calibri" w:eastAsia="Calibri" w:hAnsi="Calibri" w:cs="Calibri"/>
          <w:b/>
        </w:rPr>
        <w:lastRenderedPageBreak/>
        <w:t>1</w:t>
      </w:r>
      <w:r w:rsidRPr="3406755E">
        <w:rPr>
          <w:rFonts w:ascii="Calibri" w:eastAsia="Calibri" w:hAnsi="Calibri" w:cs="Calibri"/>
        </w:rPr>
        <w:t>️.</w:t>
      </w:r>
      <w:r w:rsidRPr="3406755E">
        <w:rPr>
          <w:rFonts w:ascii="Calibri" w:eastAsia="Calibri" w:hAnsi="Calibri" w:cs="Calibri"/>
          <w:b/>
        </w:rPr>
        <w:t xml:space="preserve"> PŘÍPRAVA A VYHLÁŠENÍ VÝZVY</w:t>
      </w:r>
    </w:p>
    <w:p w14:paraId="30D9772B" w14:textId="4201DE72" w:rsidR="07BEC7CB" w:rsidRPr="00691BB7" w:rsidRDefault="07BEC7CB" w:rsidP="3406755E">
      <w:pPr>
        <w:pStyle w:val="Odstavecseseznamem"/>
        <w:numPr>
          <w:ilvl w:val="0"/>
          <w:numId w:val="5"/>
        </w:numPr>
        <w:spacing w:after="0" w:line="276" w:lineRule="auto"/>
        <w:rPr>
          <w:rFonts w:ascii="Calibri" w:eastAsia="Calibri" w:hAnsi="Calibri" w:cs="Calibri"/>
        </w:rPr>
      </w:pPr>
      <w:r w:rsidRPr="3406755E">
        <w:rPr>
          <w:rFonts w:ascii="Calibri" w:eastAsia="Calibri" w:hAnsi="Calibri" w:cs="Calibri"/>
        </w:rPr>
        <w:t>Metodik vnitřních soutěží</w:t>
      </w:r>
    </w:p>
    <w:p w14:paraId="493AD73D" w14:textId="4E1241C0" w:rsidR="07BEC7CB" w:rsidRPr="00691BB7" w:rsidRDefault="07BEC7CB" w:rsidP="3406755E">
      <w:pPr>
        <w:pStyle w:val="Odstavecseseznamem"/>
        <w:numPr>
          <w:ilvl w:val="1"/>
          <w:numId w:val="5"/>
        </w:numPr>
        <w:spacing w:after="0" w:line="276" w:lineRule="auto"/>
        <w:rPr>
          <w:rFonts w:ascii="Calibri" w:eastAsia="Calibri" w:hAnsi="Calibri" w:cs="Calibri"/>
        </w:rPr>
      </w:pPr>
      <w:r w:rsidRPr="3406755E">
        <w:rPr>
          <w:rFonts w:ascii="Calibri" w:eastAsia="Calibri" w:hAnsi="Calibri" w:cs="Calibri"/>
        </w:rPr>
        <w:t>Zajistí vytvoření metodiky, harmonogramu a podmínek soutěže</w:t>
      </w:r>
    </w:p>
    <w:p w14:paraId="0298FCB9" w14:textId="3B7F9DCA" w:rsidR="07BEC7CB" w:rsidRPr="00691BB7" w:rsidRDefault="07BEC7CB" w:rsidP="3406755E">
      <w:pPr>
        <w:pStyle w:val="Odstavecseseznamem"/>
        <w:numPr>
          <w:ilvl w:val="0"/>
          <w:numId w:val="5"/>
        </w:numPr>
        <w:spacing w:after="0" w:line="276" w:lineRule="auto"/>
        <w:rPr>
          <w:rFonts w:ascii="Calibri" w:eastAsia="Calibri" w:hAnsi="Calibri" w:cs="Calibri"/>
        </w:rPr>
      </w:pPr>
      <w:r w:rsidRPr="3406755E">
        <w:rPr>
          <w:rFonts w:ascii="Calibri" w:eastAsia="Calibri" w:hAnsi="Calibri" w:cs="Calibri"/>
        </w:rPr>
        <w:t>Univerzitní správce IGN</w:t>
      </w:r>
    </w:p>
    <w:p w14:paraId="0A562E9F" w14:textId="01D11B55" w:rsidR="07BEC7CB" w:rsidRPr="00691BB7" w:rsidRDefault="07BEC7CB" w:rsidP="3406755E">
      <w:pPr>
        <w:pStyle w:val="Odstavecseseznamem"/>
        <w:numPr>
          <w:ilvl w:val="1"/>
          <w:numId w:val="5"/>
        </w:numPr>
        <w:spacing w:after="0" w:line="276" w:lineRule="auto"/>
        <w:rPr>
          <w:rFonts w:ascii="Calibri" w:eastAsia="Calibri" w:hAnsi="Calibri" w:cs="Calibri"/>
        </w:rPr>
      </w:pPr>
      <w:r w:rsidRPr="3406755E">
        <w:rPr>
          <w:rFonts w:ascii="Calibri" w:eastAsia="Calibri" w:hAnsi="Calibri" w:cs="Calibri"/>
        </w:rPr>
        <w:t>Zveřejní výzvu, dokumentace a formuláře na webu univerzity</w:t>
      </w:r>
    </w:p>
    <w:p w14:paraId="32820D12" w14:textId="37A5EFCE" w:rsidR="4CF542CE" w:rsidRPr="00691BB7" w:rsidRDefault="4CF542CE" w:rsidP="4CF542CE">
      <w:pPr>
        <w:pStyle w:val="Odstavecseseznamem"/>
        <w:spacing w:after="0" w:line="276" w:lineRule="auto"/>
        <w:ind w:left="1440"/>
        <w:rPr>
          <w:rFonts w:ascii="Calibri" w:eastAsia="Calibri" w:hAnsi="Calibri" w:cs="Calibri"/>
        </w:rPr>
      </w:pPr>
    </w:p>
    <w:p w14:paraId="15C2C090" w14:textId="3E656B53" w:rsidR="07BEC7CB" w:rsidRPr="00691BB7" w:rsidRDefault="07BEC7CB" w:rsidP="3406755E">
      <w:pPr>
        <w:spacing w:before="120" w:after="60" w:line="276" w:lineRule="auto"/>
        <w:rPr>
          <w:rFonts w:ascii="Calibri" w:eastAsia="Calibri" w:hAnsi="Calibri" w:cs="Calibri"/>
          <w:b/>
        </w:rPr>
      </w:pPr>
      <w:r w:rsidRPr="3406755E">
        <w:rPr>
          <w:rFonts w:ascii="Calibri" w:eastAsia="Calibri" w:hAnsi="Calibri" w:cs="Calibri"/>
          <w:b/>
        </w:rPr>
        <w:t>2. PODÁNÍ</w:t>
      </w:r>
      <w:r w:rsidR="7B40EC67" w:rsidRPr="3406755E">
        <w:rPr>
          <w:rFonts w:ascii="Calibri" w:eastAsia="Calibri" w:hAnsi="Calibri" w:cs="Calibri"/>
          <w:b/>
        </w:rPr>
        <w:t xml:space="preserve"> ŽÁDOSTÍ O NÁVRATOVÝ GRANT</w:t>
      </w:r>
    </w:p>
    <w:p w14:paraId="6FE15DDB" w14:textId="0A833A9F" w:rsidR="07BEC7CB" w:rsidRPr="00691BB7" w:rsidRDefault="07BEC7CB" w:rsidP="3406755E">
      <w:pPr>
        <w:pStyle w:val="Odstavecseseznamem"/>
        <w:numPr>
          <w:ilvl w:val="0"/>
          <w:numId w:val="4"/>
        </w:numPr>
        <w:spacing w:after="0" w:line="276" w:lineRule="auto"/>
        <w:rPr>
          <w:rFonts w:ascii="Calibri" w:eastAsia="Calibri" w:hAnsi="Calibri" w:cs="Calibri"/>
        </w:rPr>
      </w:pPr>
      <w:r w:rsidRPr="3406755E">
        <w:rPr>
          <w:rFonts w:ascii="Calibri" w:eastAsia="Calibri" w:hAnsi="Calibri" w:cs="Calibri"/>
        </w:rPr>
        <w:t>Žadatel</w:t>
      </w:r>
    </w:p>
    <w:p w14:paraId="265A1003" w14:textId="738F6152" w:rsidR="07BEC7CB" w:rsidRPr="00691BB7" w:rsidRDefault="07BEC7CB" w:rsidP="3406755E">
      <w:pPr>
        <w:pStyle w:val="Odstavecseseznamem"/>
        <w:numPr>
          <w:ilvl w:val="1"/>
          <w:numId w:val="4"/>
        </w:numPr>
        <w:spacing w:after="0" w:line="276" w:lineRule="auto"/>
        <w:rPr>
          <w:rFonts w:ascii="Calibri" w:eastAsia="Calibri" w:hAnsi="Calibri" w:cs="Calibri"/>
        </w:rPr>
      </w:pPr>
      <w:r w:rsidRPr="3406755E">
        <w:rPr>
          <w:rFonts w:ascii="Calibri" w:eastAsia="Calibri" w:hAnsi="Calibri" w:cs="Calibri"/>
        </w:rPr>
        <w:t xml:space="preserve">Vyplní </w:t>
      </w:r>
      <w:r w:rsidR="743E5925" w:rsidRPr="3406755E">
        <w:rPr>
          <w:rFonts w:ascii="Calibri" w:eastAsia="Calibri" w:hAnsi="Calibri" w:cs="Calibri"/>
        </w:rPr>
        <w:t>žád</w:t>
      </w:r>
      <w:r w:rsidR="7BAF25D5" w:rsidRPr="3406755E">
        <w:rPr>
          <w:rFonts w:ascii="Calibri" w:eastAsia="Calibri" w:hAnsi="Calibri" w:cs="Calibri"/>
        </w:rPr>
        <w:t>o</w:t>
      </w:r>
      <w:r w:rsidR="743E5925" w:rsidRPr="3406755E">
        <w:rPr>
          <w:rFonts w:ascii="Calibri" w:eastAsia="Calibri" w:hAnsi="Calibri" w:cs="Calibri"/>
        </w:rPr>
        <w:t>st</w:t>
      </w:r>
      <w:r w:rsidR="60EAA394" w:rsidRPr="3406755E">
        <w:rPr>
          <w:rFonts w:ascii="Calibri" w:eastAsia="Calibri" w:hAnsi="Calibri" w:cs="Calibri"/>
        </w:rPr>
        <w:t xml:space="preserve"> </w:t>
      </w:r>
      <w:r w:rsidRPr="3406755E">
        <w:rPr>
          <w:rFonts w:ascii="Calibri" w:eastAsia="Calibri" w:hAnsi="Calibri" w:cs="Calibri"/>
        </w:rPr>
        <w:t>(formuláře</w:t>
      </w:r>
      <w:r w:rsidR="0054544B">
        <w:rPr>
          <w:rFonts w:ascii="Calibri" w:eastAsia="Calibri" w:hAnsi="Calibri" w:cs="Calibri"/>
        </w:rPr>
        <w:t xml:space="preserve"> a přílohy</w:t>
      </w:r>
      <w:r w:rsidRPr="3406755E">
        <w:rPr>
          <w:rFonts w:ascii="Calibri" w:eastAsia="Calibri" w:hAnsi="Calibri" w:cs="Calibri"/>
        </w:rPr>
        <w:t>)</w:t>
      </w:r>
    </w:p>
    <w:p w14:paraId="6FADBC91" w14:textId="3CDC8963" w:rsidR="07BEC7CB" w:rsidRPr="00691BB7" w:rsidRDefault="07BEC7CB" w:rsidP="3406755E">
      <w:pPr>
        <w:pStyle w:val="Odstavecseseznamem"/>
        <w:numPr>
          <w:ilvl w:val="1"/>
          <w:numId w:val="4"/>
        </w:numPr>
        <w:spacing w:after="0" w:line="276" w:lineRule="auto"/>
        <w:rPr>
          <w:rFonts w:ascii="Calibri" w:eastAsia="Calibri" w:hAnsi="Calibri" w:cs="Calibri"/>
        </w:rPr>
      </w:pPr>
      <w:r w:rsidRPr="3406755E">
        <w:rPr>
          <w:rFonts w:ascii="Calibri" w:eastAsia="Calibri" w:hAnsi="Calibri" w:cs="Calibri"/>
        </w:rPr>
        <w:t xml:space="preserve">Podá </w:t>
      </w:r>
      <w:r w:rsidR="7F0A3EEF" w:rsidRPr="3406755E">
        <w:rPr>
          <w:rFonts w:ascii="Calibri" w:eastAsia="Calibri" w:hAnsi="Calibri" w:cs="Calibri"/>
        </w:rPr>
        <w:t xml:space="preserve">žádost včetně příloh </w:t>
      </w:r>
      <w:r w:rsidRPr="3406755E">
        <w:rPr>
          <w:rFonts w:ascii="Calibri" w:eastAsia="Calibri" w:hAnsi="Calibri" w:cs="Calibri"/>
        </w:rPr>
        <w:t>do datové schránky univerzity</w:t>
      </w:r>
    </w:p>
    <w:p w14:paraId="27A52203" w14:textId="2E560DF8" w:rsidR="07BEC7CB" w:rsidRPr="00691BB7" w:rsidRDefault="07BEC7CB" w:rsidP="3406755E">
      <w:pPr>
        <w:pStyle w:val="Odstavecseseznamem"/>
        <w:numPr>
          <w:ilvl w:val="0"/>
          <w:numId w:val="4"/>
        </w:numPr>
        <w:spacing w:after="0" w:line="276" w:lineRule="auto"/>
        <w:rPr>
          <w:rFonts w:ascii="Calibri" w:eastAsia="Calibri" w:hAnsi="Calibri" w:cs="Calibri"/>
        </w:rPr>
      </w:pPr>
      <w:r w:rsidRPr="3406755E">
        <w:rPr>
          <w:rFonts w:ascii="Calibri" w:eastAsia="Calibri" w:hAnsi="Calibri" w:cs="Calibri"/>
        </w:rPr>
        <w:t>Univerzitní správce IGN</w:t>
      </w:r>
    </w:p>
    <w:p w14:paraId="4721147B" w14:textId="7373CF17" w:rsidR="07BEC7CB" w:rsidRPr="00691BB7" w:rsidRDefault="07BEC7CB" w:rsidP="3406755E">
      <w:pPr>
        <w:pStyle w:val="Odstavecseseznamem"/>
        <w:numPr>
          <w:ilvl w:val="1"/>
          <w:numId w:val="4"/>
        </w:numPr>
        <w:spacing w:after="0" w:line="276" w:lineRule="auto"/>
        <w:rPr>
          <w:rFonts w:ascii="Calibri" w:eastAsia="Calibri" w:hAnsi="Calibri" w:cs="Calibri"/>
        </w:rPr>
      </w:pPr>
      <w:r w:rsidRPr="3406755E">
        <w:rPr>
          <w:rFonts w:ascii="Calibri" w:eastAsia="Calibri" w:hAnsi="Calibri" w:cs="Calibri"/>
        </w:rPr>
        <w:t xml:space="preserve">Uloží </w:t>
      </w:r>
      <w:r w:rsidR="5DE03288" w:rsidRPr="3406755E">
        <w:rPr>
          <w:rFonts w:ascii="Calibri" w:eastAsia="Calibri" w:hAnsi="Calibri" w:cs="Calibri"/>
        </w:rPr>
        <w:t>žádosti</w:t>
      </w:r>
      <w:r w:rsidRPr="3406755E">
        <w:rPr>
          <w:rFonts w:ascii="Calibri" w:eastAsia="Calibri" w:hAnsi="Calibri" w:cs="Calibri"/>
        </w:rPr>
        <w:t xml:space="preserve"> do zabezpečeného úložiště</w:t>
      </w:r>
    </w:p>
    <w:p w14:paraId="12BC02CA" w14:textId="70A48AF5" w:rsidR="07BEC7CB" w:rsidRPr="00691BB7" w:rsidRDefault="07BEC7CB" w:rsidP="3406755E">
      <w:pPr>
        <w:pStyle w:val="Odstavecseseznamem"/>
        <w:numPr>
          <w:ilvl w:val="1"/>
          <w:numId w:val="4"/>
        </w:numPr>
        <w:spacing w:after="0" w:line="276" w:lineRule="auto"/>
        <w:rPr>
          <w:rFonts w:ascii="Calibri" w:eastAsia="Calibri" w:hAnsi="Calibri" w:cs="Calibri"/>
        </w:rPr>
      </w:pPr>
      <w:r w:rsidRPr="3406755E">
        <w:rPr>
          <w:rFonts w:ascii="Calibri" w:eastAsia="Calibri" w:hAnsi="Calibri" w:cs="Calibri"/>
        </w:rPr>
        <w:t xml:space="preserve">Provede formální kontrolu (úplnost, správnost) </w:t>
      </w:r>
      <w:r w:rsidR="2D8DCE83" w:rsidRPr="3406755E">
        <w:rPr>
          <w:rFonts w:ascii="Calibri" w:eastAsia="Calibri" w:hAnsi="Calibri" w:cs="Calibri"/>
        </w:rPr>
        <w:t>žádosti</w:t>
      </w:r>
    </w:p>
    <w:p w14:paraId="6BFF24C9" w14:textId="0510CD67" w:rsidR="07BEC7CB" w:rsidRPr="00691BB7" w:rsidRDefault="07BEC7CB" w:rsidP="3406755E">
      <w:pPr>
        <w:pStyle w:val="Odstavecseseznamem"/>
        <w:numPr>
          <w:ilvl w:val="2"/>
          <w:numId w:val="4"/>
        </w:numPr>
        <w:spacing w:after="0" w:line="276" w:lineRule="auto"/>
        <w:rPr>
          <w:rFonts w:ascii="Calibri" w:eastAsia="Calibri" w:hAnsi="Calibri" w:cs="Calibri"/>
        </w:rPr>
      </w:pPr>
      <w:r w:rsidRPr="3406755E">
        <w:rPr>
          <w:rFonts w:ascii="Calibri" w:eastAsia="Calibri" w:hAnsi="Calibri" w:cs="Calibri"/>
        </w:rPr>
        <w:t>Pokud formálně v pořádku → pokračuje</w:t>
      </w:r>
    </w:p>
    <w:p w14:paraId="5E6C8A3D" w14:textId="3A8E6DA3" w:rsidR="07BEC7CB" w:rsidRPr="00691BB7" w:rsidRDefault="07BEC7CB" w:rsidP="3406755E">
      <w:pPr>
        <w:pStyle w:val="Odstavecseseznamem"/>
        <w:numPr>
          <w:ilvl w:val="2"/>
          <w:numId w:val="4"/>
        </w:numPr>
        <w:spacing w:after="0" w:line="276" w:lineRule="auto"/>
        <w:rPr>
          <w:rFonts w:ascii="Calibri" w:eastAsia="Calibri" w:hAnsi="Calibri" w:cs="Calibri"/>
        </w:rPr>
      </w:pPr>
      <w:r w:rsidRPr="3406755E">
        <w:rPr>
          <w:rFonts w:ascii="Calibri" w:eastAsia="Calibri" w:hAnsi="Calibri" w:cs="Calibri"/>
        </w:rPr>
        <w:t>Pokud ne → vrací žadateli k úpravě</w:t>
      </w:r>
    </w:p>
    <w:p w14:paraId="3155A3E8" w14:textId="18F125A2" w:rsidR="07BEC7CB" w:rsidRPr="009B2632" w:rsidRDefault="07BEC7CB" w:rsidP="6800C8DB">
      <w:pPr>
        <w:spacing w:before="120" w:after="60" w:line="276" w:lineRule="auto"/>
        <w:rPr>
          <w:rFonts w:ascii="Calibri" w:eastAsia="Calibri" w:hAnsi="Calibri" w:cs="Calibri"/>
          <w:b/>
          <w:bCs/>
        </w:rPr>
      </w:pPr>
      <w:r w:rsidRPr="6800C8DB">
        <w:rPr>
          <w:rFonts w:ascii="Calibri" w:eastAsia="Calibri" w:hAnsi="Calibri" w:cs="Calibri"/>
          <w:b/>
          <w:bCs/>
        </w:rPr>
        <w:t>3️. HODNOCENÍ</w:t>
      </w:r>
    </w:p>
    <w:p w14:paraId="0D00B31B" w14:textId="7C952B0D" w:rsidR="07BEC7CB" w:rsidRPr="00691BB7" w:rsidRDefault="07BEC7CB" w:rsidP="3406755E">
      <w:pPr>
        <w:pStyle w:val="Odstavecseseznamem"/>
        <w:numPr>
          <w:ilvl w:val="0"/>
          <w:numId w:val="3"/>
        </w:numPr>
        <w:spacing w:after="0" w:line="276" w:lineRule="auto"/>
        <w:rPr>
          <w:rFonts w:ascii="Calibri" w:eastAsia="Calibri" w:hAnsi="Calibri" w:cs="Calibri"/>
        </w:rPr>
      </w:pPr>
      <w:r w:rsidRPr="3406755E">
        <w:rPr>
          <w:rFonts w:ascii="Calibri" w:eastAsia="Calibri" w:hAnsi="Calibri" w:cs="Calibri"/>
        </w:rPr>
        <w:t>Univerzitní správce IGN</w:t>
      </w:r>
    </w:p>
    <w:p w14:paraId="406E3E43" w14:textId="52F5CB8B" w:rsidR="07BEC7CB" w:rsidRPr="00691BB7" w:rsidRDefault="07BEC7CB" w:rsidP="3406755E">
      <w:pPr>
        <w:pStyle w:val="Odstavecseseznamem"/>
        <w:numPr>
          <w:ilvl w:val="1"/>
          <w:numId w:val="3"/>
        </w:numPr>
        <w:spacing w:after="0" w:line="276" w:lineRule="auto"/>
        <w:rPr>
          <w:rFonts w:ascii="Calibri" w:eastAsia="Calibri" w:hAnsi="Calibri" w:cs="Calibri"/>
        </w:rPr>
      </w:pPr>
      <w:r w:rsidRPr="3406755E">
        <w:rPr>
          <w:rFonts w:ascii="Calibri" w:eastAsia="Calibri" w:hAnsi="Calibri" w:cs="Calibri"/>
        </w:rPr>
        <w:t>Organizuje zasedání výběrové komise</w:t>
      </w:r>
    </w:p>
    <w:p w14:paraId="4E7A1B12" w14:textId="1C03B5E5" w:rsidR="07BEC7CB" w:rsidRPr="00691BB7" w:rsidRDefault="07BEC7CB" w:rsidP="3406755E">
      <w:pPr>
        <w:pStyle w:val="Odstavecseseznamem"/>
        <w:numPr>
          <w:ilvl w:val="0"/>
          <w:numId w:val="3"/>
        </w:numPr>
        <w:spacing w:after="0" w:line="276" w:lineRule="auto"/>
        <w:rPr>
          <w:rFonts w:ascii="Calibri" w:eastAsia="Calibri" w:hAnsi="Calibri" w:cs="Calibri"/>
        </w:rPr>
      </w:pPr>
      <w:r w:rsidRPr="3406755E">
        <w:rPr>
          <w:rFonts w:ascii="Calibri" w:eastAsia="Calibri" w:hAnsi="Calibri" w:cs="Calibri"/>
        </w:rPr>
        <w:t>Proděkan fakulty</w:t>
      </w:r>
    </w:p>
    <w:p w14:paraId="65DA22B4" w14:textId="6B4F0EC0" w:rsidR="07BEC7CB" w:rsidRPr="00691BB7" w:rsidRDefault="07BEC7CB" w:rsidP="3406755E">
      <w:pPr>
        <w:pStyle w:val="Odstavecseseznamem"/>
        <w:numPr>
          <w:ilvl w:val="1"/>
          <w:numId w:val="3"/>
        </w:numPr>
        <w:spacing w:after="0" w:line="276" w:lineRule="auto"/>
        <w:rPr>
          <w:rFonts w:ascii="Calibri" w:eastAsia="Calibri" w:hAnsi="Calibri" w:cs="Calibri"/>
        </w:rPr>
      </w:pPr>
      <w:r w:rsidRPr="3406755E">
        <w:rPr>
          <w:rFonts w:ascii="Calibri" w:eastAsia="Calibri" w:hAnsi="Calibri" w:cs="Calibri"/>
        </w:rPr>
        <w:t xml:space="preserve">Nominuje interní hodnotitele pro příslušné </w:t>
      </w:r>
      <w:r w:rsidR="70043B0C" w:rsidRPr="3406755E">
        <w:rPr>
          <w:rFonts w:ascii="Calibri" w:eastAsia="Calibri" w:hAnsi="Calibri" w:cs="Calibri"/>
        </w:rPr>
        <w:t>žádosti</w:t>
      </w:r>
    </w:p>
    <w:p w14:paraId="4690B159" w14:textId="4173EE81" w:rsidR="07BEC7CB" w:rsidRPr="00691BB7" w:rsidRDefault="07BEC7CB" w:rsidP="3406755E">
      <w:pPr>
        <w:pStyle w:val="Odstavecseseznamem"/>
        <w:numPr>
          <w:ilvl w:val="0"/>
          <w:numId w:val="3"/>
        </w:numPr>
        <w:spacing w:after="0" w:line="276" w:lineRule="auto"/>
        <w:rPr>
          <w:rFonts w:ascii="Calibri" w:eastAsia="Calibri" w:hAnsi="Calibri" w:cs="Calibri"/>
        </w:rPr>
      </w:pPr>
      <w:r w:rsidRPr="3406755E">
        <w:rPr>
          <w:rFonts w:ascii="Calibri" w:eastAsia="Calibri" w:hAnsi="Calibri" w:cs="Calibri"/>
        </w:rPr>
        <w:t>Interní hodnotitel</w:t>
      </w:r>
    </w:p>
    <w:p w14:paraId="3416D379" w14:textId="3AAF1F43" w:rsidR="07BEC7CB" w:rsidRPr="00691BB7" w:rsidRDefault="07BEC7CB" w:rsidP="3406755E">
      <w:pPr>
        <w:pStyle w:val="Odstavecseseznamem"/>
        <w:numPr>
          <w:ilvl w:val="1"/>
          <w:numId w:val="3"/>
        </w:numPr>
        <w:spacing w:after="0" w:line="276" w:lineRule="auto"/>
        <w:rPr>
          <w:rFonts w:ascii="Calibri" w:eastAsia="Calibri" w:hAnsi="Calibri" w:cs="Calibri"/>
        </w:rPr>
      </w:pPr>
      <w:r w:rsidRPr="3406755E">
        <w:rPr>
          <w:rFonts w:ascii="Calibri" w:eastAsia="Calibri" w:hAnsi="Calibri" w:cs="Calibri"/>
        </w:rPr>
        <w:t>Vypracuje hodnotící posudek</w:t>
      </w:r>
    </w:p>
    <w:p w14:paraId="1D807D6E" w14:textId="6842C309" w:rsidR="07BEC7CB" w:rsidRPr="00691BB7" w:rsidRDefault="07BEC7CB" w:rsidP="3406755E">
      <w:pPr>
        <w:pStyle w:val="Odstavecseseznamem"/>
        <w:numPr>
          <w:ilvl w:val="0"/>
          <w:numId w:val="3"/>
        </w:numPr>
        <w:spacing w:after="0" w:line="276" w:lineRule="auto"/>
        <w:rPr>
          <w:rFonts w:ascii="Calibri" w:eastAsia="Calibri" w:hAnsi="Calibri" w:cs="Calibri"/>
        </w:rPr>
      </w:pPr>
      <w:r w:rsidRPr="3406755E">
        <w:rPr>
          <w:rFonts w:ascii="Calibri" w:eastAsia="Calibri" w:hAnsi="Calibri" w:cs="Calibri"/>
        </w:rPr>
        <w:t>Metodik vnitřních soutěží</w:t>
      </w:r>
    </w:p>
    <w:p w14:paraId="228BAD0B" w14:textId="726F80DA" w:rsidR="07BEC7CB" w:rsidRPr="00691BB7" w:rsidRDefault="07BEC7CB" w:rsidP="3406755E">
      <w:pPr>
        <w:pStyle w:val="Odstavecseseznamem"/>
        <w:numPr>
          <w:ilvl w:val="1"/>
          <w:numId w:val="3"/>
        </w:numPr>
        <w:spacing w:after="0" w:line="276" w:lineRule="auto"/>
        <w:rPr>
          <w:rFonts w:ascii="Calibri" w:eastAsia="Calibri" w:hAnsi="Calibri" w:cs="Calibri"/>
        </w:rPr>
      </w:pPr>
      <w:r w:rsidRPr="3406755E">
        <w:rPr>
          <w:rFonts w:ascii="Calibri" w:eastAsia="Calibri" w:hAnsi="Calibri" w:cs="Calibri"/>
        </w:rPr>
        <w:t>Zajišťuje zapojení externích hodnotitelů ze sdílené databáze</w:t>
      </w:r>
    </w:p>
    <w:p w14:paraId="5C63BF8A" w14:textId="071D68EB" w:rsidR="07BEC7CB" w:rsidRPr="00691BB7" w:rsidRDefault="07BEC7CB" w:rsidP="3406755E">
      <w:pPr>
        <w:pStyle w:val="Odstavecseseznamem"/>
        <w:numPr>
          <w:ilvl w:val="0"/>
          <w:numId w:val="3"/>
        </w:numPr>
        <w:spacing w:after="0" w:line="276" w:lineRule="auto"/>
        <w:rPr>
          <w:rFonts w:ascii="Calibri" w:eastAsia="Calibri" w:hAnsi="Calibri" w:cs="Calibri"/>
        </w:rPr>
      </w:pPr>
      <w:r w:rsidRPr="3406755E">
        <w:rPr>
          <w:rFonts w:ascii="Calibri" w:eastAsia="Calibri" w:hAnsi="Calibri" w:cs="Calibri"/>
        </w:rPr>
        <w:t>Externí hodnotitel</w:t>
      </w:r>
    </w:p>
    <w:p w14:paraId="28C5BDE2" w14:textId="769D9F1B" w:rsidR="07BEC7CB" w:rsidRPr="00691BB7" w:rsidRDefault="07BEC7CB" w:rsidP="3406755E">
      <w:pPr>
        <w:pStyle w:val="Odstavecseseznamem"/>
        <w:numPr>
          <w:ilvl w:val="1"/>
          <w:numId w:val="3"/>
        </w:numPr>
        <w:spacing w:after="0" w:line="276" w:lineRule="auto"/>
        <w:rPr>
          <w:rFonts w:ascii="Calibri" w:eastAsia="Calibri" w:hAnsi="Calibri" w:cs="Calibri"/>
        </w:rPr>
      </w:pPr>
      <w:r w:rsidRPr="3406755E">
        <w:rPr>
          <w:rFonts w:ascii="Calibri" w:eastAsia="Calibri" w:hAnsi="Calibri" w:cs="Calibri"/>
        </w:rPr>
        <w:t>Vypracuje hodnotící posudek</w:t>
      </w:r>
    </w:p>
    <w:p w14:paraId="50E8E55F" w14:textId="784B872A" w:rsidR="07BEC7CB" w:rsidRPr="009B2632" w:rsidRDefault="07BEC7CB" w:rsidP="3406755E">
      <w:pPr>
        <w:spacing w:before="120" w:after="60" w:line="276" w:lineRule="auto"/>
        <w:rPr>
          <w:rFonts w:ascii="Calibri" w:eastAsia="Calibri" w:hAnsi="Calibri" w:cs="Calibri"/>
          <w:b/>
        </w:rPr>
      </w:pPr>
      <w:r w:rsidRPr="3406755E">
        <w:rPr>
          <w:rFonts w:ascii="Calibri" w:eastAsia="Calibri" w:hAnsi="Calibri" w:cs="Calibri"/>
          <w:b/>
        </w:rPr>
        <w:t>4️. VÝBĚROVÉ ŘÍZENÍ</w:t>
      </w:r>
    </w:p>
    <w:p w14:paraId="19AD1BA3" w14:textId="52777A84" w:rsidR="07BEC7CB" w:rsidRPr="00691BB7" w:rsidRDefault="07BEC7CB" w:rsidP="3406755E">
      <w:pPr>
        <w:pStyle w:val="Odstavecseseznamem"/>
        <w:numPr>
          <w:ilvl w:val="0"/>
          <w:numId w:val="2"/>
        </w:numPr>
        <w:spacing w:after="0" w:line="276" w:lineRule="auto"/>
        <w:rPr>
          <w:rFonts w:ascii="Calibri" w:eastAsia="Calibri" w:hAnsi="Calibri" w:cs="Calibri"/>
        </w:rPr>
      </w:pPr>
      <w:r w:rsidRPr="3406755E">
        <w:rPr>
          <w:rFonts w:ascii="Calibri" w:eastAsia="Calibri" w:hAnsi="Calibri" w:cs="Calibri"/>
        </w:rPr>
        <w:t>Výběrová komise</w:t>
      </w:r>
    </w:p>
    <w:p w14:paraId="344C1156" w14:textId="715F7879" w:rsidR="07BEC7CB" w:rsidRPr="00691BB7" w:rsidRDefault="07BEC7CB" w:rsidP="3406755E">
      <w:pPr>
        <w:pStyle w:val="Odstavecseseznamem"/>
        <w:numPr>
          <w:ilvl w:val="1"/>
          <w:numId w:val="2"/>
        </w:numPr>
        <w:spacing w:after="0" w:line="276" w:lineRule="auto"/>
        <w:rPr>
          <w:rFonts w:ascii="Calibri" w:eastAsia="Calibri" w:hAnsi="Calibri" w:cs="Calibri"/>
        </w:rPr>
      </w:pPr>
      <w:r w:rsidRPr="3406755E">
        <w:rPr>
          <w:rFonts w:ascii="Calibri" w:eastAsia="Calibri" w:hAnsi="Calibri" w:cs="Calibri"/>
        </w:rPr>
        <w:t>Prostuduje návrhy a posudky</w:t>
      </w:r>
    </w:p>
    <w:p w14:paraId="453179A7" w14:textId="17EDD768" w:rsidR="07BEC7CB" w:rsidRPr="00691BB7" w:rsidRDefault="07BEC7CB" w:rsidP="3406755E">
      <w:pPr>
        <w:pStyle w:val="Odstavecseseznamem"/>
        <w:numPr>
          <w:ilvl w:val="1"/>
          <w:numId w:val="2"/>
        </w:numPr>
        <w:spacing w:after="0" w:line="276" w:lineRule="auto"/>
        <w:rPr>
          <w:rFonts w:ascii="Calibri" w:eastAsia="Calibri" w:hAnsi="Calibri" w:cs="Calibri"/>
        </w:rPr>
      </w:pPr>
      <w:r w:rsidRPr="3406755E">
        <w:rPr>
          <w:rFonts w:ascii="Calibri" w:eastAsia="Calibri" w:hAnsi="Calibri" w:cs="Calibri"/>
        </w:rPr>
        <w:t>Vede diskusi a stanovuje konečné bodové hodnocení (s možností úpravy rozpočtu)</w:t>
      </w:r>
    </w:p>
    <w:p w14:paraId="503AECB9" w14:textId="1A6D695B" w:rsidR="07BEC7CB" w:rsidRDefault="07BEC7CB">
      <w:pPr>
        <w:pStyle w:val="Odstavecseseznamem"/>
        <w:numPr>
          <w:ilvl w:val="1"/>
          <w:numId w:val="2"/>
        </w:numPr>
        <w:spacing w:after="0" w:line="276" w:lineRule="auto"/>
        <w:rPr>
          <w:rFonts w:ascii="Calibri" w:eastAsia="Calibri" w:hAnsi="Calibri" w:cs="Calibri"/>
        </w:rPr>
      </w:pPr>
      <w:r w:rsidRPr="6167F831">
        <w:rPr>
          <w:rFonts w:ascii="Calibri" w:eastAsia="Calibri" w:hAnsi="Calibri" w:cs="Calibri"/>
        </w:rPr>
        <w:t xml:space="preserve">Sestaví pořadí </w:t>
      </w:r>
      <w:r w:rsidR="51071813" w:rsidRPr="6167F831">
        <w:rPr>
          <w:rFonts w:ascii="Calibri" w:eastAsia="Calibri" w:hAnsi="Calibri" w:cs="Calibri"/>
        </w:rPr>
        <w:t>žádostí</w:t>
      </w:r>
      <w:r w:rsidRPr="6167F831">
        <w:rPr>
          <w:rFonts w:ascii="Calibri" w:eastAsia="Calibri" w:hAnsi="Calibri" w:cs="Calibri"/>
        </w:rPr>
        <w:t xml:space="preserve"> doporučených k financování (prahová hodnota 120 bodů)</w:t>
      </w:r>
    </w:p>
    <w:p w14:paraId="2AF59389" w14:textId="10D8CA8F" w:rsidR="005C115B" w:rsidRDefault="005C115B">
      <w:pPr>
        <w:pStyle w:val="Odstavecseseznamem"/>
        <w:numPr>
          <w:ilvl w:val="1"/>
          <w:numId w:val="2"/>
        </w:numPr>
        <w:spacing w:after="0" w:line="276" w:lineRule="auto"/>
        <w:rPr>
          <w:rFonts w:ascii="Calibri" w:eastAsia="Calibri" w:hAnsi="Calibri" w:cs="Calibri"/>
        </w:rPr>
      </w:pPr>
      <w:r w:rsidRPr="00047A5B">
        <w:rPr>
          <w:rFonts w:ascii="Calibri" w:eastAsia="Calibri" w:hAnsi="Calibri" w:cs="Calibri"/>
          <w:b/>
          <w:bCs/>
        </w:rPr>
        <w:t>Hodnotící kritéria</w:t>
      </w:r>
      <w:r>
        <w:rPr>
          <w:rFonts w:ascii="Calibri" w:eastAsia="Calibri" w:hAnsi="Calibri" w:cs="Calibri"/>
        </w:rPr>
        <w:t xml:space="preserve"> jsou nastavena takto: </w:t>
      </w:r>
    </w:p>
    <w:p w14:paraId="4E13884D" w14:textId="77777777" w:rsidR="00D073F3" w:rsidRDefault="00D073F3" w:rsidP="00D073F3">
      <w:pPr>
        <w:spacing w:after="0" w:line="276" w:lineRule="auto"/>
        <w:rPr>
          <w:rFonts w:ascii="Calibri" w:eastAsia="Calibri" w:hAnsi="Calibri" w:cs="Calibri"/>
        </w:rPr>
      </w:pPr>
    </w:p>
    <w:tbl>
      <w:tblPr>
        <w:tblStyle w:val="Mkatabulky"/>
        <w:tblW w:w="0" w:type="auto"/>
        <w:tblLayout w:type="fixed"/>
        <w:tblLook w:val="06A0" w:firstRow="1" w:lastRow="0" w:firstColumn="1" w:lastColumn="0" w:noHBand="1" w:noVBand="1"/>
      </w:tblPr>
      <w:tblGrid>
        <w:gridCol w:w="750"/>
        <w:gridCol w:w="4915"/>
        <w:gridCol w:w="2127"/>
        <w:gridCol w:w="1268"/>
      </w:tblGrid>
      <w:tr w:rsidR="00D073F3" w14:paraId="4D7DC770" w14:textId="77777777" w:rsidTr="3889E64F">
        <w:trPr>
          <w:trHeight w:val="300"/>
        </w:trPr>
        <w:tc>
          <w:tcPr>
            <w:tcW w:w="750" w:type="dxa"/>
          </w:tcPr>
          <w:p w14:paraId="7DA04653" w14:textId="77777777" w:rsidR="00D073F3" w:rsidRDefault="00D073F3">
            <w:r w:rsidRPr="3CD1883E">
              <w:t>Kritérium</w:t>
            </w:r>
          </w:p>
        </w:tc>
        <w:tc>
          <w:tcPr>
            <w:tcW w:w="4915" w:type="dxa"/>
          </w:tcPr>
          <w:p w14:paraId="08B6E746" w14:textId="77777777" w:rsidR="00D073F3" w:rsidRDefault="00D073F3">
            <w:r w:rsidRPr="3CD1883E">
              <w:t>Popis kritéria</w:t>
            </w:r>
          </w:p>
        </w:tc>
        <w:tc>
          <w:tcPr>
            <w:tcW w:w="2127" w:type="dxa"/>
          </w:tcPr>
          <w:p w14:paraId="6BD32B7D" w14:textId="74222F56" w:rsidR="00D073F3" w:rsidRDefault="0135E884">
            <w:r>
              <w:t>Z</w:t>
            </w:r>
            <w:r w:rsidR="030C1FE9">
              <w:t xml:space="preserve">působ </w:t>
            </w:r>
            <w:r w:rsidR="4274606C">
              <w:t>hodnocení – ano</w:t>
            </w:r>
            <w:r w:rsidR="030C1FE9">
              <w:t>/ne nebo max. počet bodů</w:t>
            </w:r>
          </w:p>
        </w:tc>
        <w:tc>
          <w:tcPr>
            <w:tcW w:w="1268" w:type="dxa"/>
          </w:tcPr>
          <w:p w14:paraId="1F384A0E" w14:textId="77777777" w:rsidR="00D073F3" w:rsidRDefault="00D073F3">
            <w:r w:rsidRPr="3CD1883E">
              <w:t xml:space="preserve">Zdroj informací </w:t>
            </w:r>
          </w:p>
        </w:tc>
      </w:tr>
      <w:tr w:rsidR="00D073F3" w14:paraId="6FAD7F25" w14:textId="77777777" w:rsidTr="3889E64F">
        <w:trPr>
          <w:trHeight w:val="300"/>
        </w:trPr>
        <w:tc>
          <w:tcPr>
            <w:tcW w:w="750" w:type="dxa"/>
          </w:tcPr>
          <w:p w14:paraId="6D58F10C" w14:textId="77777777" w:rsidR="00D073F3" w:rsidRDefault="00D073F3">
            <w:r w:rsidRPr="3CD1883E">
              <w:t>K1</w:t>
            </w:r>
          </w:p>
        </w:tc>
        <w:tc>
          <w:tcPr>
            <w:tcW w:w="4915" w:type="dxa"/>
          </w:tcPr>
          <w:p w14:paraId="08243FA4" w14:textId="53E447FD" w:rsidR="00A6073C" w:rsidRDefault="6F82C1FD">
            <w:pPr>
              <w:pStyle w:val="Odstavecseseznamem"/>
              <w:ind w:left="0"/>
            </w:pPr>
            <w:r>
              <w:t>z</w:t>
            </w:r>
            <w:r w:rsidR="00A6073C">
              <w:t>působilost žadatele</w:t>
            </w:r>
          </w:p>
        </w:tc>
        <w:tc>
          <w:tcPr>
            <w:tcW w:w="2127" w:type="dxa"/>
          </w:tcPr>
          <w:p w14:paraId="71AA27CE" w14:textId="69EBACB8" w:rsidR="00D073F3" w:rsidRDefault="00A6073C">
            <w:r>
              <w:t>ANO/NE</w:t>
            </w:r>
            <w:r w:rsidR="00700BF9">
              <w:t xml:space="preserve"> (vylučovací)</w:t>
            </w:r>
          </w:p>
        </w:tc>
        <w:tc>
          <w:tcPr>
            <w:tcW w:w="1268" w:type="dxa"/>
          </w:tcPr>
          <w:p w14:paraId="27C5F0A4" w14:textId="2D93817A" w:rsidR="00D073F3" w:rsidRPr="00D12792" w:rsidRDefault="00BD3CFF">
            <w:pPr>
              <w:rPr>
                <w:i/>
                <w:iCs/>
              </w:rPr>
            </w:pPr>
            <w:r w:rsidRPr="00D12792">
              <w:rPr>
                <w:i/>
                <w:iCs/>
              </w:rPr>
              <w:t>Podklady ke kariérní přestávce</w:t>
            </w:r>
          </w:p>
        </w:tc>
      </w:tr>
      <w:tr w:rsidR="009E20B1" w14:paraId="0B1B5056" w14:textId="77777777" w:rsidTr="3889E64F">
        <w:trPr>
          <w:trHeight w:val="300"/>
        </w:trPr>
        <w:tc>
          <w:tcPr>
            <w:tcW w:w="750" w:type="dxa"/>
          </w:tcPr>
          <w:p w14:paraId="393DFB00" w14:textId="77777777" w:rsidR="009E20B1" w:rsidRPr="3CD1883E" w:rsidRDefault="009E20B1"/>
        </w:tc>
        <w:tc>
          <w:tcPr>
            <w:tcW w:w="4915" w:type="dxa"/>
          </w:tcPr>
          <w:p w14:paraId="19D2F164" w14:textId="00708BF2" w:rsidR="009E20B1" w:rsidRDefault="000E77FE" w:rsidP="000E77FE">
            <w:pPr>
              <w:pStyle w:val="Odstavecseseznamem"/>
              <w:ind w:left="0"/>
            </w:pPr>
            <w:r w:rsidRPr="000E77FE">
              <w:t xml:space="preserve">soulad návratového grantu s obecným nastavením a podmínkami výzvy OP JAK </w:t>
            </w:r>
          </w:p>
        </w:tc>
        <w:tc>
          <w:tcPr>
            <w:tcW w:w="2127" w:type="dxa"/>
          </w:tcPr>
          <w:p w14:paraId="4C833A42" w14:textId="2E9A4D18" w:rsidR="009E20B1" w:rsidRDefault="000E77FE">
            <w:r>
              <w:t>ANO/NE</w:t>
            </w:r>
            <w:r w:rsidR="00700BF9">
              <w:t xml:space="preserve"> (vylučovací)</w:t>
            </w:r>
          </w:p>
        </w:tc>
        <w:tc>
          <w:tcPr>
            <w:tcW w:w="1268" w:type="dxa"/>
          </w:tcPr>
          <w:p w14:paraId="615EC0E7" w14:textId="4EA63EA5" w:rsidR="009E20B1" w:rsidRPr="00D12792" w:rsidRDefault="00BD3CFF">
            <w:r w:rsidRPr="00D12792">
              <w:rPr>
                <w:i/>
                <w:iCs/>
              </w:rPr>
              <w:t>(Příloha č.2)</w:t>
            </w:r>
          </w:p>
        </w:tc>
      </w:tr>
      <w:tr w:rsidR="00D073F3" w14:paraId="04141850" w14:textId="77777777" w:rsidTr="3889E64F">
        <w:trPr>
          <w:trHeight w:val="300"/>
        </w:trPr>
        <w:tc>
          <w:tcPr>
            <w:tcW w:w="750" w:type="dxa"/>
          </w:tcPr>
          <w:p w14:paraId="6DF397CA" w14:textId="77777777" w:rsidR="00D073F3" w:rsidRDefault="00D073F3">
            <w:r w:rsidRPr="3CD1883E">
              <w:t>K2</w:t>
            </w:r>
          </w:p>
        </w:tc>
        <w:tc>
          <w:tcPr>
            <w:tcW w:w="4915" w:type="dxa"/>
          </w:tcPr>
          <w:p w14:paraId="35130935" w14:textId="352AE8BF" w:rsidR="00D073F3" w:rsidRDefault="117B2760" w:rsidP="00577B7D">
            <w:pPr>
              <w:pStyle w:val="Odstavecseseznamem"/>
              <w:ind w:left="0"/>
            </w:pPr>
            <w:r w:rsidRPr="002954E4">
              <w:rPr>
                <w:b/>
                <w:bCs/>
              </w:rPr>
              <w:t>potenciál projektu</w:t>
            </w:r>
            <w:r>
              <w:t xml:space="preserve"> – odborná rovina a kvalita výzkumného záměru, relevance a přínos pro instituci, cíle a aktivity návratového grantu</w:t>
            </w:r>
            <w:r w:rsidR="20DDE3E4">
              <w:t>, navazující výsledky a výstupy, harmonogram návratového grantu</w:t>
            </w:r>
          </w:p>
        </w:tc>
        <w:tc>
          <w:tcPr>
            <w:tcW w:w="2127" w:type="dxa"/>
          </w:tcPr>
          <w:p w14:paraId="36551497" w14:textId="5846883B" w:rsidR="00D073F3" w:rsidRDefault="00577B7D">
            <w:r>
              <w:t>90</w:t>
            </w:r>
          </w:p>
        </w:tc>
        <w:tc>
          <w:tcPr>
            <w:tcW w:w="1268" w:type="dxa"/>
          </w:tcPr>
          <w:p w14:paraId="1DE8B929" w14:textId="4D87B5F1" w:rsidR="00D073F3" w:rsidRPr="00D12792" w:rsidRDefault="00BD3CFF">
            <w:r w:rsidRPr="00D12792">
              <w:rPr>
                <w:i/>
                <w:iCs/>
              </w:rPr>
              <w:t>(Příloha č.2)</w:t>
            </w:r>
          </w:p>
        </w:tc>
      </w:tr>
      <w:tr w:rsidR="00D073F3" w14:paraId="5DA2425E" w14:textId="77777777" w:rsidTr="3889E64F">
        <w:trPr>
          <w:trHeight w:val="300"/>
        </w:trPr>
        <w:tc>
          <w:tcPr>
            <w:tcW w:w="750" w:type="dxa"/>
          </w:tcPr>
          <w:p w14:paraId="11F5744E" w14:textId="77777777" w:rsidR="00D073F3" w:rsidRDefault="00D073F3">
            <w:r w:rsidRPr="3CD1883E">
              <w:t>K3</w:t>
            </w:r>
          </w:p>
        </w:tc>
        <w:tc>
          <w:tcPr>
            <w:tcW w:w="4915" w:type="dxa"/>
          </w:tcPr>
          <w:p w14:paraId="107B9381" w14:textId="385482B6" w:rsidR="00D073F3" w:rsidRDefault="008E4466" w:rsidP="3406755E">
            <w:pPr>
              <w:numPr>
                <w:ilvl w:val="1"/>
                <w:numId w:val="16"/>
              </w:numPr>
            </w:pPr>
            <w:r w:rsidRPr="008E4466">
              <w:t>soulad projektu s výzkumnými záměry/tématy řešenými v rámci organizační jednotky (např. oddělení) žadatele/příjemce</w:t>
            </w:r>
          </w:p>
        </w:tc>
        <w:tc>
          <w:tcPr>
            <w:tcW w:w="2127" w:type="dxa"/>
          </w:tcPr>
          <w:p w14:paraId="6FD6740F" w14:textId="64E8A7AD" w:rsidR="00D073F3" w:rsidRDefault="00A91AB1">
            <w:r>
              <w:t>5</w:t>
            </w:r>
          </w:p>
        </w:tc>
        <w:tc>
          <w:tcPr>
            <w:tcW w:w="1268" w:type="dxa"/>
          </w:tcPr>
          <w:p w14:paraId="112F4622" w14:textId="5F443D64" w:rsidR="00D073F3" w:rsidRPr="00D12792" w:rsidRDefault="00BD3CFF">
            <w:r w:rsidRPr="00D12792">
              <w:rPr>
                <w:i/>
                <w:iCs/>
              </w:rPr>
              <w:t>(Příloha č.2)</w:t>
            </w:r>
          </w:p>
        </w:tc>
      </w:tr>
      <w:tr w:rsidR="006E597A" w14:paraId="4362F9AB" w14:textId="77777777" w:rsidTr="3889E64F">
        <w:trPr>
          <w:trHeight w:val="300"/>
        </w:trPr>
        <w:tc>
          <w:tcPr>
            <w:tcW w:w="750" w:type="dxa"/>
          </w:tcPr>
          <w:p w14:paraId="4A5DC825" w14:textId="04D0D2D0" w:rsidR="006E597A" w:rsidRPr="3CD1883E" w:rsidRDefault="006E597A">
            <w:r>
              <w:t>K4</w:t>
            </w:r>
          </w:p>
        </w:tc>
        <w:tc>
          <w:tcPr>
            <w:tcW w:w="4915" w:type="dxa"/>
          </w:tcPr>
          <w:p w14:paraId="0AD418D3" w14:textId="367BA8F7" w:rsidR="006E597A" w:rsidRDefault="001B6E4C" w:rsidP="3406755E">
            <w:pPr>
              <w:numPr>
                <w:ilvl w:val="1"/>
                <w:numId w:val="17"/>
              </w:numPr>
            </w:pPr>
            <w:r w:rsidRPr="001B6E4C">
              <w:t>soulad záměru návratového grantu s infrastrukturním a přístrojovým vybavením žadatele/příjemce;</w:t>
            </w:r>
          </w:p>
        </w:tc>
        <w:tc>
          <w:tcPr>
            <w:tcW w:w="2127" w:type="dxa"/>
          </w:tcPr>
          <w:p w14:paraId="05C917EB" w14:textId="23D552AA" w:rsidR="006E597A" w:rsidRDefault="00A91AB1">
            <w:r>
              <w:t>5</w:t>
            </w:r>
          </w:p>
        </w:tc>
        <w:tc>
          <w:tcPr>
            <w:tcW w:w="1268" w:type="dxa"/>
          </w:tcPr>
          <w:p w14:paraId="0EA74DDE" w14:textId="480C5539" w:rsidR="006E597A" w:rsidRPr="00D12792" w:rsidRDefault="00BD3CFF">
            <w:r w:rsidRPr="00D12792">
              <w:rPr>
                <w:i/>
                <w:iCs/>
              </w:rPr>
              <w:t>(Příloha č.2)</w:t>
            </w:r>
          </w:p>
        </w:tc>
      </w:tr>
      <w:tr w:rsidR="006E597A" w14:paraId="31C14E39" w14:textId="77777777" w:rsidTr="3889E64F">
        <w:trPr>
          <w:trHeight w:val="300"/>
        </w:trPr>
        <w:tc>
          <w:tcPr>
            <w:tcW w:w="750" w:type="dxa"/>
          </w:tcPr>
          <w:p w14:paraId="7A2EC12C" w14:textId="1E85C78E" w:rsidR="006E597A" w:rsidRPr="3CD1883E" w:rsidRDefault="7351F779">
            <w:r>
              <w:t>K5</w:t>
            </w:r>
          </w:p>
        </w:tc>
        <w:tc>
          <w:tcPr>
            <w:tcW w:w="4915" w:type="dxa"/>
          </w:tcPr>
          <w:p w14:paraId="6EB5AB38" w14:textId="2AB367DE" w:rsidR="006E597A" w:rsidRDefault="001840C2" w:rsidP="3406755E">
            <w:pPr>
              <w:numPr>
                <w:ilvl w:val="1"/>
                <w:numId w:val="18"/>
              </w:numPr>
            </w:pPr>
            <w:r w:rsidRPr="001840C2">
              <w:t xml:space="preserve">soulad s tématem a postupem řešení </w:t>
            </w:r>
            <w:proofErr w:type="gramStart"/>
            <w:r w:rsidRPr="001840C2">
              <w:t>dizertační</w:t>
            </w:r>
            <w:proofErr w:type="gramEnd"/>
            <w:r w:rsidRPr="001840C2">
              <w:t xml:space="preserve"> práce u Ph.D. studentů</w:t>
            </w:r>
          </w:p>
        </w:tc>
        <w:tc>
          <w:tcPr>
            <w:tcW w:w="2127" w:type="dxa"/>
          </w:tcPr>
          <w:p w14:paraId="4A767576" w14:textId="3A3AFF62" w:rsidR="006E597A" w:rsidRDefault="00BB2A6D">
            <w:r>
              <w:t>ANO/NE</w:t>
            </w:r>
          </w:p>
        </w:tc>
        <w:tc>
          <w:tcPr>
            <w:tcW w:w="1268" w:type="dxa"/>
          </w:tcPr>
          <w:p w14:paraId="3D84FBEB" w14:textId="28974377" w:rsidR="006E597A" w:rsidRPr="00D12792" w:rsidRDefault="00BD3CFF">
            <w:r w:rsidRPr="00D12792">
              <w:rPr>
                <w:i/>
                <w:iCs/>
              </w:rPr>
              <w:t>(Příloha č.6)</w:t>
            </w:r>
          </w:p>
        </w:tc>
      </w:tr>
      <w:tr w:rsidR="006E597A" w14:paraId="31B74D88" w14:textId="77777777" w:rsidTr="00D12792">
        <w:trPr>
          <w:trHeight w:val="300"/>
        </w:trPr>
        <w:tc>
          <w:tcPr>
            <w:tcW w:w="750" w:type="dxa"/>
          </w:tcPr>
          <w:p w14:paraId="412D1604" w14:textId="68A72CFD" w:rsidR="006E597A" w:rsidRPr="3CD1883E" w:rsidRDefault="55988233">
            <w:r>
              <w:t>K6</w:t>
            </w:r>
          </w:p>
        </w:tc>
        <w:tc>
          <w:tcPr>
            <w:tcW w:w="4915" w:type="dxa"/>
          </w:tcPr>
          <w:p w14:paraId="79B260E1" w14:textId="4775BFFA" w:rsidR="006E597A" w:rsidRDefault="001840C2" w:rsidP="3406755E">
            <w:pPr>
              <w:numPr>
                <w:ilvl w:val="1"/>
                <w:numId w:val="19"/>
              </w:numPr>
            </w:pPr>
            <w:r w:rsidRPr="001840C2">
              <w:t xml:space="preserve">motivace, kvalifikační předpoklady, schopnosti a zkušenosti předkladatele návratového grantu ve vztahu k zaměření návratového grantu (včetně potenciálu pro vedení týmu) </w:t>
            </w:r>
          </w:p>
        </w:tc>
        <w:tc>
          <w:tcPr>
            <w:tcW w:w="2127" w:type="dxa"/>
          </w:tcPr>
          <w:p w14:paraId="4B3B983D" w14:textId="5B06F5AB" w:rsidR="006E597A" w:rsidRDefault="00437A5C">
            <w:r>
              <w:t>30</w:t>
            </w:r>
          </w:p>
        </w:tc>
        <w:tc>
          <w:tcPr>
            <w:tcW w:w="1268" w:type="dxa"/>
            <w:shd w:val="clear" w:color="auto" w:fill="FFFFFF" w:themeFill="background1"/>
          </w:tcPr>
          <w:p w14:paraId="484C49C8" w14:textId="1CCC83DD" w:rsidR="006E597A" w:rsidRPr="00D12792" w:rsidRDefault="00297C20">
            <w:r w:rsidRPr="00D12792">
              <w:rPr>
                <w:i/>
                <w:iCs/>
              </w:rPr>
              <w:t>(Příloha č.2) (Příloha č.3)</w:t>
            </w:r>
          </w:p>
        </w:tc>
      </w:tr>
      <w:tr w:rsidR="006E597A" w14:paraId="3EB9FACB" w14:textId="77777777" w:rsidTr="00D12792">
        <w:trPr>
          <w:trHeight w:val="300"/>
        </w:trPr>
        <w:tc>
          <w:tcPr>
            <w:tcW w:w="750" w:type="dxa"/>
          </w:tcPr>
          <w:p w14:paraId="58311C97" w14:textId="261B2165" w:rsidR="006E597A" w:rsidRPr="3CD1883E" w:rsidRDefault="05D8B1E6">
            <w:r>
              <w:t>K7</w:t>
            </w:r>
          </w:p>
        </w:tc>
        <w:tc>
          <w:tcPr>
            <w:tcW w:w="4915" w:type="dxa"/>
          </w:tcPr>
          <w:p w14:paraId="6F22BD8C" w14:textId="3755B7F7" w:rsidR="006E597A" w:rsidRDefault="001840C2" w:rsidP="3406755E">
            <w:pPr>
              <w:numPr>
                <w:ilvl w:val="1"/>
                <w:numId w:val="20"/>
              </w:numPr>
            </w:pPr>
            <w:r w:rsidRPr="001840C2">
              <w:t>potenciál dalšího rozvoje kariéry předkladatele návratového grantu a setrvání v oboru (kariérní plán) v návaznosti na návratový grant;</w:t>
            </w:r>
          </w:p>
        </w:tc>
        <w:tc>
          <w:tcPr>
            <w:tcW w:w="2127" w:type="dxa"/>
          </w:tcPr>
          <w:p w14:paraId="22CE84E5" w14:textId="6E2F89C6" w:rsidR="006E597A" w:rsidRDefault="009E2B5E">
            <w:r>
              <w:t>4</w:t>
            </w:r>
            <w:r w:rsidR="00173B18">
              <w:t>0</w:t>
            </w:r>
          </w:p>
        </w:tc>
        <w:tc>
          <w:tcPr>
            <w:tcW w:w="1268" w:type="dxa"/>
            <w:shd w:val="clear" w:color="auto" w:fill="FFFFFF" w:themeFill="background1"/>
          </w:tcPr>
          <w:p w14:paraId="67CD015B" w14:textId="4DF2256B" w:rsidR="006E597A" w:rsidRPr="00D12792" w:rsidRDefault="00297C20">
            <w:r w:rsidRPr="00D12792">
              <w:rPr>
                <w:i/>
                <w:iCs/>
              </w:rPr>
              <w:t>(Příloha č.2)</w:t>
            </w:r>
          </w:p>
        </w:tc>
      </w:tr>
      <w:tr w:rsidR="006E597A" w14:paraId="19B3F197" w14:textId="77777777" w:rsidTr="00D12792">
        <w:trPr>
          <w:trHeight w:val="300"/>
        </w:trPr>
        <w:tc>
          <w:tcPr>
            <w:tcW w:w="750" w:type="dxa"/>
          </w:tcPr>
          <w:p w14:paraId="72D30D23" w14:textId="042996A1" w:rsidR="006E597A" w:rsidRPr="3CD1883E" w:rsidRDefault="790ABDBB">
            <w:r>
              <w:t>K8</w:t>
            </w:r>
          </w:p>
        </w:tc>
        <w:tc>
          <w:tcPr>
            <w:tcW w:w="4915" w:type="dxa"/>
          </w:tcPr>
          <w:p w14:paraId="25ABDCB8" w14:textId="55746D82" w:rsidR="006E597A" w:rsidRDefault="009E20B1" w:rsidP="3406755E">
            <w:pPr>
              <w:numPr>
                <w:ilvl w:val="1"/>
                <w:numId w:val="21"/>
              </w:numPr>
            </w:pPr>
            <w:r w:rsidRPr="009E20B1">
              <w:t>3E rozpočtu, jeho konkrétnost, odůvodněnost a vazba na aktivity návratového grantu, včetně souladu s údaji uvedenými v souboru Kalkulačka Aktivita 3_žádost o návratový grant;</w:t>
            </w:r>
          </w:p>
        </w:tc>
        <w:tc>
          <w:tcPr>
            <w:tcW w:w="2127" w:type="dxa"/>
          </w:tcPr>
          <w:p w14:paraId="4D3F52FD" w14:textId="02EC654C" w:rsidR="006E597A" w:rsidRDefault="00173B18">
            <w:r>
              <w:t>20</w:t>
            </w:r>
          </w:p>
        </w:tc>
        <w:tc>
          <w:tcPr>
            <w:tcW w:w="1268" w:type="dxa"/>
            <w:shd w:val="clear" w:color="auto" w:fill="FFFFFF" w:themeFill="background1"/>
          </w:tcPr>
          <w:p w14:paraId="115F8D14" w14:textId="03BA5CDB" w:rsidR="006E597A" w:rsidRPr="00D12792" w:rsidRDefault="009E76E8">
            <w:r w:rsidRPr="00D12792">
              <w:rPr>
                <w:i/>
                <w:iCs/>
              </w:rPr>
              <w:t>(Příloha č.2) (Příloha č.8)</w:t>
            </w:r>
          </w:p>
        </w:tc>
      </w:tr>
      <w:tr w:rsidR="006E597A" w14:paraId="5B28705C" w14:textId="77777777" w:rsidTr="00D12792">
        <w:trPr>
          <w:trHeight w:val="300"/>
        </w:trPr>
        <w:tc>
          <w:tcPr>
            <w:tcW w:w="750" w:type="dxa"/>
          </w:tcPr>
          <w:p w14:paraId="5AEE55C9" w14:textId="0CEC232E" w:rsidR="006E597A" w:rsidRPr="3CD1883E" w:rsidRDefault="00982DB9">
            <w:r>
              <w:t>K9</w:t>
            </w:r>
          </w:p>
        </w:tc>
        <w:tc>
          <w:tcPr>
            <w:tcW w:w="4915" w:type="dxa"/>
          </w:tcPr>
          <w:p w14:paraId="045DE10E" w14:textId="7C482E85" w:rsidR="006E597A" w:rsidRDefault="0007480F" w:rsidP="3406755E">
            <w:pPr>
              <w:numPr>
                <w:ilvl w:val="1"/>
                <w:numId w:val="23"/>
              </w:numPr>
            </w:pPr>
            <w:r w:rsidRPr="0007480F">
              <w:t>relevance složení týmu realističnost a adekvátnost úvazků členů týmu</w:t>
            </w:r>
          </w:p>
        </w:tc>
        <w:tc>
          <w:tcPr>
            <w:tcW w:w="2127" w:type="dxa"/>
          </w:tcPr>
          <w:p w14:paraId="208F922E" w14:textId="515ED2A5" w:rsidR="006E597A" w:rsidRDefault="00173B18">
            <w:r>
              <w:t>10</w:t>
            </w:r>
          </w:p>
        </w:tc>
        <w:tc>
          <w:tcPr>
            <w:tcW w:w="1268" w:type="dxa"/>
            <w:shd w:val="clear" w:color="auto" w:fill="FFFFFF" w:themeFill="background1"/>
          </w:tcPr>
          <w:p w14:paraId="3EE7BC1D" w14:textId="6AC5CEAC" w:rsidR="006E597A" w:rsidRPr="00D12792" w:rsidRDefault="009E76E8">
            <w:r w:rsidRPr="00D12792">
              <w:rPr>
                <w:i/>
                <w:iCs/>
              </w:rPr>
              <w:t>(Příloha č.2)</w:t>
            </w:r>
          </w:p>
        </w:tc>
      </w:tr>
      <w:tr w:rsidR="006E597A" w14:paraId="5BBE9537" w14:textId="77777777" w:rsidTr="00D12792">
        <w:trPr>
          <w:trHeight w:val="300"/>
        </w:trPr>
        <w:tc>
          <w:tcPr>
            <w:tcW w:w="750" w:type="dxa"/>
          </w:tcPr>
          <w:p w14:paraId="2FCC824A" w14:textId="24E26DFC" w:rsidR="006E597A" w:rsidRPr="3CD1883E" w:rsidRDefault="0F377201">
            <w:r>
              <w:t>K10</w:t>
            </w:r>
          </w:p>
        </w:tc>
        <w:tc>
          <w:tcPr>
            <w:tcW w:w="4915" w:type="dxa"/>
          </w:tcPr>
          <w:p w14:paraId="53AF0BA0" w14:textId="6D138F72" w:rsidR="006E597A" w:rsidRDefault="007C1C3D" w:rsidP="3406755E">
            <w:pPr>
              <w:numPr>
                <w:ilvl w:val="1"/>
                <w:numId w:val="24"/>
              </w:numPr>
            </w:pPr>
            <w:r w:rsidRPr="007C1C3D">
              <w:t xml:space="preserve">gender v obsahu výzkumu </w:t>
            </w:r>
            <w:r>
              <w:t>(relevance)</w:t>
            </w:r>
          </w:p>
        </w:tc>
        <w:tc>
          <w:tcPr>
            <w:tcW w:w="2127" w:type="dxa"/>
          </w:tcPr>
          <w:p w14:paraId="7D5DE28C" w14:textId="489CFFB0" w:rsidR="006E597A" w:rsidRDefault="007C1C3D">
            <w:r>
              <w:t>ANO/NE</w:t>
            </w:r>
          </w:p>
        </w:tc>
        <w:tc>
          <w:tcPr>
            <w:tcW w:w="1268" w:type="dxa"/>
            <w:shd w:val="clear" w:color="auto" w:fill="FFFFFF" w:themeFill="background1"/>
          </w:tcPr>
          <w:p w14:paraId="15C90481" w14:textId="4867F04F" w:rsidR="006E597A" w:rsidRPr="00D12792" w:rsidRDefault="009E76E8">
            <w:r w:rsidRPr="00D12792">
              <w:rPr>
                <w:i/>
                <w:iCs/>
              </w:rPr>
              <w:t>(Příloha č.2)</w:t>
            </w:r>
          </w:p>
        </w:tc>
      </w:tr>
    </w:tbl>
    <w:p w14:paraId="6BE97A15" w14:textId="421FC31D" w:rsidR="00D073F3" w:rsidRPr="00BF202B" w:rsidRDefault="00BF202B" w:rsidP="00D073F3">
      <w:pPr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BF202B">
        <w:rPr>
          <w:rFonts w:ascii="Calibri" w:eastAsia="Calibri" w:hAnsi="Calibri" w:cs="Calibri"/>
          <w:b/>
        </w:rPr>
        <w:t>MAXIMÁLNÍ POČET BODŮ            200</w:t>
      </w:r>
    </w:p>
    <w:p w14:paraId="29BCEE82" w14:textId="289A7A55" w:rsidR="00BF202B" w:rsidRPr="00D073F3" w:rsidRDefault="00BF202B" w:rsidP="3406755E">
      <w:pPr>
        <w:spacing w:after="0" w:line="276" w:lineRule="auto"/>
        <w:rPr>
          <w:rFonts w:ascii="Calibri" w:eastAsia="Calibri" w:hAnsi="Calibri" w:cs="Calibri"/>
        </w:rPr>
      </w:pPr>
    </w:p>
    <w:p w14:paraId="020F0689" w14:textId="2F50310E" w:rsidR="07BEC7CB" w:rsidRPr="00CC6F40" w:rsidRDefault="07BEC7CB" w:rsidP="3406755E">
      <w:pPr>
        <w:spacing w:before="120" w:after="60" w:line="276" w:lineRule="auto"/>
        <w:rPr>
          <w:rFonts w:ascii="Calibri" w:eastAsia="Calibri" w:hAnsi="Calibri" w:cs="Calibri"/>
          <w:b/>
        </w:rPr>
      </w:pPr>
      <w:r w:rsidRPr="3406755E">
        <w:rPr>
          <w:rFonts w:ascii="Calibri" w:eastAsia="Calibri" w:hAnsi="Calibri" w:cs="Calibri"/>
          <w:b/>
        </w:rPr>
        <w:t>5️. SCHVÁLENÍ A PŘIDĚLENÍ FINANCÍ</w:t>
      </w:r>
    </w:p>
    <w:p w14:paraId="6E3CF8EF" w14:textId="01E63F05" w:rsidR="07BEC7CB" w:rsidRPr="00691BB7" w:rsidRDefault="07BEC7CB" w:rsidP="3406755E">
      <w:pPr>
        <w:pStyle w:val="Odstavecseseznamem"/>
        <w:numPr>
          <w:ilvl w:val="0"/>
          <w:numId w:val="1"/>
        </w:numPr>
        <w:spacing w:after="0" w:line="276" w:lineRule="auto"/>
        <w:rPr>
          <w:rFonts w:ascii="Calibri" w:eastAsia="Calibri" w:hAnsi="Calibri" w:cs="Calibri"/>
        </w:rPr>
      </w:pPr>
      <w:r w:rsidRPr="3406755E">
        <w:rPr>
          <w:rFonts w:ascii="Calibri" w:eastAsia="Calibri" w:hAnsi="Calibri" w:cs="Calibri"/>
        </w:rPr>
        <w:t>Rektor</w:t>
      </w:r>
    </w:p>
    <w:p w14:paraId="0B4D0A1E" w14:textId="616DC67A" w:rsidR="07BEC7CB" w:rsidRPr="00691BB7" w:rsidRDefault="07BEC7CB" w:rsidP="3406755E">
      <w:pPr>
        <w:pStyle w:val="Odstavecseseznamem"/>
        <w:numPr>
          <w:ilvl w:val="1"/>
          <w:numId w:val="1"/>
        </w:numPr>
        <w:spacing w:after="0" w:line="276" w:lineRule="auto"/>
        <w:rPr>
          <w:rFonts w:ascii="Calibri" w:eastAsia="Calibri" w:hAnsi="Calibri" w:cs="Calibri"/>
        </w:rPr>
      </w:pPr>
      <w:r w:rsidRPr="3406755E">
        <w:rPr>
          <w:rFonts w:ascii="Calibri" w:eastAsia="Calibri" w:hAnsi="Calibri" w:cs="Calibri"/>
        </w:rPr>
        <w:t xml:space="preserve">Schvaluje </w:t>
      </w:r>
      <w:r w:rsidR="00C11B29">
        <w:rPr>
          <w:rFonts w:ascii="Calibri" w:eastAsia="Calibri" w:hAnsi="Calibri" w:cs="Calibri"/>
        </w:rPr>
        <w:t>komis</w:t>
      </w:r>
      <w:r w:rsidR="00C77A22">
        <w:rPr>
          <w:rFonts w:ascii="Calibri" w:eastAsia="Calibri" w:hAnsi="Calibri" w:cs="Calibri"/>
        </w:rPr>
        <w:t xml:space="preserve">í </w:t>
      </w:r>
      <w:r w:rsidRPr="3406755E">
        <w:rPr>
          <w:rFonts w:ascii="Calibri" w:eastAsia="Calibri" w:hAnsi="Calibri" w:cs="Calibri"/>
        </w:rPr>
        <w:t xml:space="preserve">doporučené </w:t>
      </w:r>
      <w:r w:rsidR="00C77A22">
        <w:rPr>
          <w:rFonts w:ascii="Calibri" w:eastAsia="Calibri" w:hAnsi="Calibri" w:cs="Calibri"/>
        </w:rPr>
        <w:t xml:space="preserve">žádosti </w:t>
      </w:r>
    </w:p>
    <w:p w14:paraId="0FFFA071" w14:textId="1C51CAC4" w:rsidR="07BEC7CB" w:rsidRDefault="07BEC7CB">
      <w:pPr>
        <w:pStyle w:val="Odstavecseseznamem"/>
        <w:numPr>
          <w:ilvl w:val="1"/>
          <w:numId w:val="1"/>
        </w:numPr>
        <w:spacing w:after="0" w:line="276" w:lineRule="auto"/>
        <w:rPr>
          <w:rFonts w:ascii="Calibri" w:eastAsia="Calibri" w:hAnsi="Calibri" w:cs="Calibri"/>
        </w:rPr>
      </w:pPr>
      <w:r w:rsidRPr="3406755E">
        <w:rPr>
          <w:rFonts w:ascii="Calibri" w:eastAsia="Calibri" w:hAnsi="Calibri" w:cs="Calibri"/>
        </w:rPr>
        <w:t xml:space="preserve">Podepisuje </w:t>
      </w:r>
      <w:r w:rsidR="00DB256C">
        <w:rPr>
          <w:rFonts w:ascii="Calibri" w:eastAsia="Calibri" w:hAnsi="Calibri" w:cs="Calibri"/>
        </w:rPr>
        <w:t>r</w:t>
      </w:r>
      <w:r w:rsidRPr="3406755E">
        <w:rPr>
          <w:rFonts w:ascii="Calibri" w:eastAsia="Calibri" w:hAnsi="Calibri" w:cs="Calibri"/>
        </w:rPr>
        <w:t>ozhodnutí o přidělení návratového grantu</w:t>
      </w:r>
    </w:p>
    <w:p w14:paraId="42DDC457" w14:textId="77777777" w:rsidR="001631A0" w:rsidRDefault="2FA7F6D9" w:rsidP="00EB1BC4">
      <w:pPr>
        <w:spacing w:after="0"/>
        <w:jc w:val="both"/>
        <w:rPr>
          <w:rFonts w:ascii="Calibri" w:eastAsia="Calibri" w:hAnsi="Calibri" w:cs="Calibri"/>
          <w:b/>
          <w:bCs/>
          <w:i/>
          <w:iCs/>
        </w:rPr>
      </w:pPr>
      <w:r w:rsidRPr="3BD33DF6">
        <w:rPr>
          <w:rFonts w:ascii="Calibri" w:eastAsia="Calibri" w:hAnsi="Calibri" w:cs="Calibri"/>
          <w:b/>
          <w:bCs/>
          <w:i/>
          <w:iCs/>
        </w:rPr>
        <w:t>__________________________________________________________________________________</w:t>
      </w:r>
    </w:p>
    <w:p w14:paraId="28EFC1F8" w14:textId="77777777" w:rsidR="001631A0" w:rsidRDefault="001631A0" w:rsidP="00EB1BC4">
      <w:pPr>
        <w:spacing w:after="0"/>
        <w:jc w:val="both"/>
        <w:rPr>
          <w:rFonts w:ascii="Calibri" w:eastAsia="Calibri" w:hAnsi="Calibri" w:cs="Calibri"/>
          <w:b/>
          <w:bCs/>
          <w:i/>
          <w:iCs/>
        </w:rPr>
      </w:pPr>
    </w:p>
    <w:p w14:paraId="46138299" w14:textId="41529E9C" w:rsidR="00FD71E2" w:rsidRDefault="00311984" w:rsidP="00EB1BC4">
      <w:pPr>
        <w:spacing w:after="0"/>
        <w:jc w:val="both"/>
      </w:pPr>
      <w:r>
        <w:rPr>
          <w:rFonts w:ascii="Calibri" w:eastAsia="Calibri" w:hAnsi="Calibri" w:cs="Calibri"/>
          <w:b/>
          <w:bCs/>
          <w:i/>
          <w:iCs/>
        </w:rPr>
        <w:t>P</w:t>
      </w:r>
      <w:r w:rsidR="49D47477" w:rsidRPr="3BD33DF6">
        <w:rPr>
          <w:rFonts w:ascii="Calibri" w:eastAsia="Calibri" w:hAnsi="Calibri" w:cs="Calibri"/>
          <w:b/>
          <w:bCs/>
          <w:i/>
          <w:iCs/>
        </w:rPr>
        <w:t xml:space="preserve">odrobný popis </w:t>
      </w:r>
      <w:r w:rsidR="005B0334">
        <w:rPr>
          <w:rFonts w:ascii="Calibri" w:eastAsia="Calibri" w:hAnsi="Calibri" w:cs="Calibri"/>
          <w:b/>
          <w:bCs/>
          <w:i/>
          <w:iCs/>
        </w:rPr>
        <w:t xml:space="preserve">úvodní </w:t>
      </w:r>
      <w:r w:rsidR="00765402">
        <w:rPr>
          <w:rFonts w:ascii="Calibri" w:eastAsia="Calibri" w:hAnsi="Calibri" w:cs="Calibri"/>
          <w:b/>
          <w:bCs/>
          <w:i/>
          <w:iCs/>
        </w:rPr>
        <w:t xml:space="preserve">fáze </w:t>
      </w:r>
      <w:r w:rsidR="0086686F">
        <w:rPr>
          <w:rFonts w:ascii="Calibri" w:eastAsia="Calibri" w:hAnsi="Calibri" w:cs="Calibri"/>
          <w:b/>
          <w:bCs/>
          <w:i/>
          <w:iCs/>
        </w:rPr>
        <w:t>projektového cyklu</w:t>
      </w:r>
      <w:r>
        <w:rPr>
          <w:rFonts w:ascii="Calibri" w:eastAsia="Calibri" w:hAnsi="Calibri" w:cs="Calibri"/>
          <w:b/>
          <w:bCs/>
          <w:i/>
          <w:iCs/>
        </w:rPr>
        <w:t xml:space="preserve"> </w:t>
      </w:r>
    </w:p>
    <w:p w14:paraId="01BF2219" w14:textId="0FDA742B" w:rsidR="00E4354B" w:rsidRPr="00D12792" w:rsidRDefault="031C36BA" w:rsidP="00EB1BC4">
      <w:pPr>
        <w:jc w:val="both"/>
      </w:pPr>
      <w:r>
        <w:t>I</w:t>
      </w:r>
      <w:r w:rsidR="7C290DBF">
        <w:t xml:space="preserve">nterní </w:t>
      </w:r>
      <w:r>
        <w:t xml:space="preserve">grantová </w:t>
      </w:r>
      <w:r w:rsidR="23289B4B">
        <w:t>soutěž Návrat</w:t>
      </w:r>
      <w:r w:rsidR="67E9850D">
        <w:t>y</w:t>
      </w:r>
      <w:r w:rsidR="23289B4B">
        <w:t xml:space="preserve"> </w:t>
      </w:r>
      <w:r w:rsidR="6650B171">
        <w:t>bude</w:t>
      </w:r>
      <w:r w:rsidR="00311984">
        <w:t xml:space="preserve"> na UPCE </w:t>
      </w:r>
      <w:r w:rsidR="23289B4B">
        <w:t>vyhlašována jednou ročně</w:t>
      </w:r>
      <w:r w:rsidR="7CBCC654">
        <w:t xml:space="preserve">. Pro účely pilotního ověření schématu (vzhledem k očekávanému zahájení projektu </w:t>
      </w:r>
      <w:r w:rsidR="0064102B" w:rsidRPr="00D12792">
        <w:t>1</w:t>
      </w:r>
      <w:r w:rsidR="7CBCC654" w:rsidRPr="00D12792">
        <w:t>1/202</w:t>
      </w:r>
      <w:r w:rsidR="0064102B" w:rsidRPr="00D12792">
        <w:t>5</w:t>
      </w:r>
      <w:r w:rsidR="7CBCC654" w:rsidRPr="00D12792">
        <w:t xml:space="preserve"> a potřebám cílové skupiny) bude </w:t>
      </w:r>
      <w:r w:rsidR="7CBCC654" w:rsidRPr="00D12792">
        <w:rPr>
          <w:b/>
          <w:bCs/>
        </w:rPr>
        <w:t>první výzva otevřena 1.</w:t>
      </w:r>
      <w:r w:rsidR="00EB0DC7" w:rsidRPr="00D12792">
        <w:rPr>
          <w:b/>
          <w:bCs/>
        </w:rPr>
        <w:t>2</w:t>
      </w:r>
      <w:r w:rsidR="7CBCC654" w:rsidRPr="00D12792">
        <w:rPr>
          <w:b/>
          <w:bCs/>
        </w:rPr>
        <w:t>. 2026</w:t>
      </w:r>
      <w:r w:rsidR="7CBCC654" w:rsidRPr="00D12792">
        <w:t xml:space="preserve"> a soutěžní lhůta zkrácena na 2 měsíce od data vyhlášení, tak aby první </w:t>
      </w:r>
      <w:r w:rsidR="7CBCC654" w:rsidRPr="00D12792">
        <w:rPr>
          <w:b/>
          <w:bCs/>
        </w:rPr>
        <w:t>návratové granty mohly být zahájeny od 1.</w:t>
      </w:r>
      <w:r w:rsidR="00EB0DC7" w:rsidRPr="00D12792">
        <w:rPr>
          <w:b/>
          <w:bCs/>
        </w:rPr>
        <w:t>7</w:t>
      </w:r>
      <w:r w:rsidR="7CBCC654" w:rsidRPr="00D12792">
        <w:rPr>
          <w:b/>
          <w:bCs/>
        </w:rPr>
        <w:t>.2026.</w:t>
      </w:r>
      <w:r w:rsidR="7CBCC654" w:rsidRPr="00D12792">
        <w:t xml:space="preserve"> Podrobněji a schematicky viz </w:t>
      </w:r>
      <w:r w:rsidR="00C37135" w:rsidRPr="00D12792">
        <w:t xml:space="preserve">příloha </w:t>
      </w:r>
      <w:r w:rsidR="001631A0" w:rsidRPr="00D12792">
        <w:t>proje</w:t>
      </w:r>
      <w:r w:rsidR="00A61003" w:rsidRPr="00D12792">
        <w:t>kt</w:t>
      </w:r>
      <w:r w:rsidR="00215207" w:rsidRPr="00D12792">
        <w:t>o</w:t>
      </w:r>
      <w:r w:rsidR="00A61003" w:rsidRPr="00D12792">
        <w:t xml:space="preserve">vé žádosti </w:t>
      </w:r>
      <w:r w:rsidR="00A219CE" w:rsidRPr="00D12792">
        <w:t>P</w:t>
      </w:r>
      <w:r w:rsidR="005353E7" w:rsidRPr="00D12792">
        <w:t>1</w:t>
      </w:r>
      <w:r w:rsidR="00A61003" w:rsidRPr="00D12792">
        <w:t>2</w:t>
      </w:r>
      <w:r w:rsidR="00A219CE" w:rsidRPr="00D12792">
        <w:t xml:space="preserve">. </w:t>
      </w:r>
      <w:bookmarkStart w:id="0" w:name="_Hlk196318174"/>
      <w:r w:rsidR="004B6C9C" w:rsidRPr="00D12792">
        <w:t>H</w:t>
      </w:r>
      <w:r w:rsidR="7CBCC654" w:rsidRPr="00D12792">
        <w:t>armonogram</w:t>
      </w:r>
      <w:r w:rsidR="00C37135" w:rsidRPr="00D12792">
        <w:t xml:space="preserve"> Interního grantového schématu (IGN)</w:t>
      </w:r>
      <w:bookmarkEnd w:id="0"/>
      <w:r w:rsidR="005353E7" w:rsidRPr="00D12792">
        <w:t>.</w:t>
      </w:r>
      <w:r w:rsidR="5CA82BBE" w:rsidRPr="00D12792">
        <w:t xml:space="preserve"> </w:t>
      </w:r>
      <w:r w:rsidR="489096D7" w:rsidRPr="00D12792">
        <w:t xml:space="preserve">Dle analýzy potřeb cílové skupiny </w:t>
      </w:r>
      <w:r w:rsidR="489096D7" w:rsidRPr="00D12792">
        <w:lastRenderedPageBreak/>
        <w:t xml:space="preserve">na UPCE byla pro pilotní ověření </w:t>
      </w:r>
      <w:r w:rsidR="4BD9BACA" w:rsidRPr="00D12792">
        <w:t>schéma</w:t>
      </w:r>
      <w:r w:rsidR="48865A80" w:rsidRPr="00D12792">
        <w:t>tu</w:t>
      </w:r>
      <w:r w:rsidR="489096D7" w:rsidRPr="00D12792">
        <w:t xml:space="preserve"> stanovena alokace 28,</w:t>
      </w:r>
      <w:r w:rsidR="00260AA1" w:rsidRPr="00D12792">
        <w:t>59</w:t>
      </w:r>
      <w:r w:rsidR="00A3036C" w:rsidRPr="00D12792">
        <w:t>1</w:t>
      </w:r>
      <w:r w:rsidR="489096D7" w:rsidRPr="00D12792">
        <w:t xml:space="preserve"> mil</w:t>
      </w:r>
      <w:r w:rsidR="0087069A" w:rsidRPr="00D12792">
        <w:t>.</w:t>
      </w:r>
      <w:r w:rsidR="489096D7" w:rsidRPr="00D12792">
        <w:t xml:space="preserve"> K</w:t>
      </w:r>
      <w:r w:rsidR="0087069A" w:rsidRPr="00D12792">
        <w:t>č</w:t>
      </w:r>
      <w:r w:rsidR="00C926FD" w:rsidRPr="00D12792">
        <w:t> viz příloha P</w:t>
      </w:r>
      <w:r w:rsidR="00D52B2E" w:rsidRPr="00D12792">
        <w:t>07</w:t>
      </w:r>
      <w:r w:rsidR="004B6C9C" w:rsidRPr="00D12792">
        <w:t xml:space="preserve"> Kalkulačka </w:t>
      </w:r>
      <w:r w:rsidR="00D52B2E" w:rsidRPr="00D12792">
        <w:t>Aktivity 3</w:t>
      </w:r>
      <w:r w:rsidR="00A61003" w:rsidRPr="00D12792">
        <w:t>.</w:t>
      </w:r>
    </w:p>
    <w:p w14:paraId="19D3B633" w14:textId="6856E83A" w:rsidR="00E4354B" w:rsidRPr="00D12792" w:rsidRDefault="5C1719A3" w:rsidP="00EB1BC4">
      <w:pPr>
        <w:jc w:val="both"/>
      </w:pPr>
      <w:r w:rsidRPr="00D12792">
        <w:t xml:space="preserve">Žádosti o návratový grant bude možné podat výhradně v českém jazyce, elektronickou formou na předepsaných formulářích do datové schránky univerzity.  </w:t>
      </w:r>
    </w:p>
    <w:p w14:paraId="0191D4B8" w14:textId="50BC8705" w:rsidR="00AD244D" w:rsidRDefault="15945E2D" w:rsidP="00EB1BC4">
      <w:pPr>
        <w:jc w:val="both"/>
        <w:rPr>
          <w:b/>
          <w:bCs/>
        </w:rPr>
      </w:pPr>
      <w:r w:rsidRPr="00D12792">
        <w:t>Nevyčerpaná</w:t>
      </w:r>
      <w:r w:rsidR="12EFFDAD" w:rsidRPr="00D12792">
        <w:t xml:space="preserve"> alokace bude </w:t>
      </w:r>
      <w:r w:rsidR="3F0D6759" w:rsidRPr="00D12792">
        <w:t xml:space="preserve">využita ve druhé výzvě, která bude </w:t>
      </w:r>
      <w:r w:rsidR="12EFFDAD" w:rsidRPr="00D12792">
        <w:t xml:space="preserve">vyhlášena </w:t>
      </w:r>
      <w:r w:rsidR="02ECC463" w:rsidRPr="00D12792">
        <w:rPr>
          <w:b/>
          <w:bCs/>
        </w:rPr>
        <w:t>1.</w:t>
      </w:r>
      <w:r w:rsidR="00A46C8D" w:rsidRPr="00D12792">
        <w:rPr>
          <w:b/>
          <w:bCs/>
        </w:rPr>
        <w:t>3</w:t>
      </w:r>
      <w:r w:rsidR="02ECC463" w:rsidRPr="00D12792">
        <w:rPr>
          <w:b/>
          <w:bCs/>
        </w:rPr>
        <w:t>.2027</w:t>
      </w:r>
      <w:r w:rsidR="08749E76" w:rsidRPr="00D12792">
        <w:t xml:space="preserve">, </w:t>
      </w:r>
      <w:r w:rsidR="3A4D195B" w:rsidRPr="00D12792">
        <w:t xml:space="preserve">druhá </w:t>
      </w:r>
      <w:r w:rsidR="08749E76" w:rsidRPr="00D12792">
        <w:t xml:space="preserve">soutěžní lhůta bude trvat 5 měsíců od data vyhlášení, </w:t>
      </w:r>
      <w:r w:rsidR="40CB53A4" w:rsidRPr="00D12792">
        <w:t xml:space="preserve">přičemž maximální délka </w:t>
      </w:r>
      <w:r w:rsidR="39B4857D" w:rsidRPr="00D12792">
        <w:t xml:space="preserve">grantu v této výzvě bude zkrácena na 12 měsíců. </w:t>
      </w:r>
      <w:r w:rsidR="7DACDB56" w:rsidRPr="00D12792">
        <w:t>Hodnotící lhůta bude opět 2 měsíce</w:t>
      </w:r>
      <w:r w:rsidR="36DA394A" w:rsidRPr="00D12792">
        <w:t xml:space="preserve">, </w:t>
      </w:r>
      <w:r w:rsidR="126CE263" w:rsidRPr="00D12792">
        <w:t>v</w:t>
      </w:r>
      <w:r w:rsidR="36DA394A" w:rsidRPr="00D12792">
        <w:t xml:space="preserve">ýběrová komise se sejde do konce listopadu a výsledky soutěže budou vyhlášeny nejpozději do 10. </w:t>
      </w:r>
      <w:r w:rsidR="78E920B0" w:rsidRPr="00D12792">
        <w:t>1</w:t>
      </w:r>
      <w:r w:rsidR="00787F2D" w:rsidRPr="00D12792">
        <w:t>0</w:t>
      </w:r>
      <w:r w:rsidR="36DA394A" w:rsidRPr="00D12792">
        <w:t xml:space="preserve"> 2027</w:t>
      </w:r>
      <w:r w:rsidR="78E920B0" w:rsidRPr="00D12792">
        <w:t xml:space="preserve"> a </w:t>
      </w:r>
      <w:r w:rsidR="78E920B0" w:rsidRPr="00D12792">
        <w:rPr>
          <w:b/>
          <w:bCs/>
        </w:rPr>
        <w:t xml:space="preserve">návratové granty </w:t>
      </w:r>
      <w:r w:rsidR="0EBF9D0E" w:rsidRPr="00D12792">
        <w:rPr>
          <w:b/>
          <w:bCs/>
        </w:rPr>
        <w:t>budou zahájeny</w:t>
      </w:r>
      <w:r w:rsidR="78E920B0" w:rsidRPr="00D12792">
        <w:rPr>
          <w:b/>
          <w:bCs/>
        </w:rPr>
        <w:t xml:space="preserve"> od 1.1</w:t>
      </w:r>
      <w:r w:rsidR="0033674A" w:rsidRPr="00D12792">
        <w:rPr>
          <w:b/>
          <w:bCs/>
        </w:rPr>
        <w:t>1</w:t>
      </w:r>
      <w:r w:rsidR="78E920B0" w:rsidRPr="00D12792">
        <w:rPr>
          <w:b/>
          <w:bCs/>
        </w:rPr>
        <w:t>.202</w:t>
      </w:r>
      <w:r w:rsidR="0033674A" w:rsidRPr="00D12792">
        <w:rPr>
          <w:b/>
          <w:bCs/>
        </w:rPr>
        <w:t>7</w:t>
      </w:r>
      <w:r w:rsidR="492F82DA" w:rsidRPr="00D12792">
        <w:rPr>
          <w:b/>
          <w:bCs/>
        </w:rPr>
        <w:t xml:space="preserve"> -</w:t>
      </w:r>
      <w:r w:rsidR="126CE263" w:rsidRPr="00D12792">
        <w:t xml:space="preserve"> viz </w:t>
      </w:r>
      <w:r w:rsidR="4BE3A0DD" w:rsidRPr="00D12792">
        <w:t xml:space="preserve">příloha </w:t>
      </w:r>
      <w:r w:rsidR="4E668CEB" w:rsidRPr="00D12792">
        <w:t xml:space="preserve">P12 </w:t>
      </w:r>
      <w:r w:rsidR="4BE3A0DD" w:rsidRPr="00D12792">
        <w:t xml:space="preserve">projektové žádosti </w:t>
      </w:r>
      <w:r w:rsidR="126CE263" w:rsidRPr="00D12792">
        <w:t>harmonogram</w:t>
      </w:r>
      <w:r w:rsidR="1E97FFFA" w:rsidRPr="00D12792">
        <w:t xml:space="preserve"> I</w:t>
      </w:r>
      <w:r w:rsidR="2CDBFD43" w:rsidRPr="00D12792">
        <w:t>GN</w:t>
      </w:r>
      <w:r w:rsidR="492F82DA" w:rsidRPr="00D12792">
        <w:t>.</w:t>
      </w:r>
      <w:r w:rsidR="2CDBFD43">
        <w:t xml:space="preserve"> </w:t>
      </w:r>
    </w:p>
    <w:p w14:paraId="5B9F583E" w14:textId="0F4A17A7" w:rsidR="00814464" w:rsidRDefault="00892FBD" w:rsidP="00EB1BC4">
      <w:pPr>
        <w:jc w:val="both"/>
      </w:pPr>
      <w:r>
        <w:t>V procesu hodnocení nejprve</w:t>
      </w:r>
      <w:r w:rsidR="008D1996">
        <w:t xml:space="preserve"> univerzitní správce</w:t>
      </w:r>
      <w:r>
        <w:t xml:space="preserve"> </w:t>
      </w:r>
      <w:r w:rsidR="00BB2D82">
        <w:t>z</w:t>
      </w:r>
      <w:r>
        <w:t>k</w:t>
      </w:r>
      <w:r w:rsidR="008D1996">
        <w:t>ontroluje</w:t>
      </w:r>
      <w:r>
        <w:t xml:space="preserve"> formální správnost</w:t>
      </w:r>
      <w:r w:rsidR="008B2AA8">
        <w:t xml:space="preserve"> žádosti</w:t>
      </w:r>
      <w:r>
        <w:t>.</w:t>
      </w:r>
      <w:r w:rsidR="008D1996">
        <w:t xml:space="preserve"> V případě </w:t>
      </w:r>
      <w:r w:rsidR="00003C13">
        <w:t xml:space="preserve">opravitelných </w:t>
      </w:r>
      <w:r w:rsidR="008D1996">
        <w:t xml:space="preserve">nedostatků vrací </w:t>
      </w:r>
      <w:r w:rsidR="74F67909">
        <w:t xml:space="preserve">žádost </w:t>
      </w:r>
      <w:r w:rsidR="008D1996">
        <w:t>žadatel</w:t>
      </w:r>
      <w:r w:rsidR="009457E5">
        <w:t>ce</w:t>
      </w:r>
      <w:r w:rsidR="00003C13">
        <w:t>/žadateli</w:t>
      </w:r>
      <w:r w:rsidR="008D1996">
        <w:t xml:space="preserve"> k</w:t>
      </w:r>
      <w:r w:rsidR="00C51620">
        <w:t> </w:t>
      </w:r>
      <w:r w:rsidR="008D1996">
        <w:t>dopracování.</w:t>
      </w:r>
      <w:r>
        <w:t xml:space="preserve"> </w:t>
      </w:r>
      <w:r w:rsidR="00C51620">
        <w:t>Všechny žádosti splňující formální kritéria jsou</w:t>
      </w:r>
      <w:r>
        <w:t xml:space="preserve"> </w:t>
      </w:r>
      <w:r w:rsidR="008D1996">
        <w:t>předloženy</w:t>
      </w:r>
      <w:r w:rsidR="008B2AA8">
        <w:t xml:space="preserve"> každoročně stanovené výběrové komisi. </w:t>
      </w:r>
      <w:r w:rsidR="2ECA2A31">
        <w:t xml:space="preserve">Tu sestaví prorektor pro vědu a tvůrčí činnost na základě oborové příslušnosti </w:t>
      </w:r>
      <w:r w:rsidR="03BA1736">
        <w:t xml:space="preserve">žádostí. </w:t>
      </w:r>
      <w:r w:rsidR="35633B73">
        <w:t>Jednání</w:t>
      </w:r>
      <w:r w:rsidR="5E78658E">
        <w:t xml:space="preserve"> </w:t>
      </w:r>
      <w:r w:rsidR="00573E34">
        <w:t xml:space="preserve">organizačně zajišťuje </w:t>
      </w:r>
      <w:r w:rsidR="469327B1">
        <w:t>univerzitní správce IGN. V</w:t>
      </w:r>
      <w:r w:rsidR="00573E34">
        <w:t>ýběrová k</w:t>
      </w:r>
      <w:r w:rsidR="03BA1736">
        <w:t>omise</w:t>
      </w:r>
      <w:r w:rsidDel="008B2AA8">
        <w:t xml:space="preserve"> </w:t>
      </w:r>
      <w:r w:rsidR="53BF68C6">
        <w:t xml:space="preserve">rozdělí žádosti jednotlivým fakultám dle oborové příslušnosti, aby </w:t>
      </w:r>
      <w:r w:rsidR="00FD71E2">
        <w:t xml:space="preserve">příslušní proděkani </w:t>
      </w:r>
      <w:r w:rsidR="00787BA7">
        <w:t xml:space="preserve">ke každé žádosti </w:t>
      </w:r>
      <w:r w:rsidR="5384F276">
        <w:t>vybrali</w:t>
      </w:r>
      <w:r w:rsidR="36E87197">
        <w:t xml:space="preserve"> interního </w:t>
      </w:r>
      <w:r w:rsidR="000D0E12">
        <w:t>hodnotitele</w:t>
      </w:r>
      <w:r w:rsidR="73E4979A">
        <w:t xml:space="preserve">. </w:t>
      </w:r>
      <w:r w:rsidR="1196857F">
        <w:t xml:space="preserve">S žádostí o přidělení hodnotitelů proděkany oslovuje univerzitní správce IGN. </w:t>
      </w:r>
      <w:r w:rsidR="225CDF12">
        <w:t xml:space="preserve">Metodik vnitřních soutěží </w:t>
      </w:r>
      <w:r w:rsidR="26D9849D">
        <w:t>souběžně z</w:t>
      </w:r>
      <w:r w:rsidR="5E8FFCC5">
        <w:t>ajistí externí hodnotitele ze sdílené databáze</w:t>
      </w:r>
      <w:r w:rsidR="2B675AED">
        <w:t>.</w:t>
      </w:r>
      <w:r w:rsidDel="008D1996">
        <w:t xml:space="preserve"> </w:t>
      </w:r>
      <w:r w:rsidR="008D1996">
        <w:t xml:space="preserve"> </w:t>
      </w:r>
      <w:r w:rsidR="7138465E">
        <w:t xml:space="preserve">Všichni hodnotitelé </w:t>
      </w:r>
      <w:r w:rsidR="008D1996">
        <w:t xml:space="preserve">vypracují </w:t>
      </w:r>
      <w:r w:rsidR="00787BA7">
        <w:t xml:space="preserve">nezávisle na sobě </w:t>
      </w:r>
      <w:r w:rsidR="008D1996">
        <w:t>posudky</w:t>
      </w:r>
      <w:r w:rsidR="00886F18">
        <w:t xml:space="preserve"> včetně návrhu bodového hodnocení jednotlivých kritérií (viz </w:t>
      </w:r>
      <w:r w:rsidR="008C06EE">
        <w:t>výše</w:t>
      </w:r>
      <w:r w:rsidR="00886F18">
        <w:t>)</w:t>
      </w:r>
      <w:r w:rsidR="008D1996">
        <w:t>.</w:t>
      </w:r>
      <w:r w:rsidR="00814464">
        <w:t xml:space="preserve"> </w:t>
      </w:r>
      <w:r w:rsidR="00851D9A">
        <w:t>Hodnoti</w:t>
      </w:r>
      <w:r w:rsidR="00196076">
        <w:t>te</w:t>
      </w:r>
      <w:r w:rsidR="00FD71E2">
        <w:t xml:space="preserve">lé </w:t>
      </w:r>
      <w:r w:rsidR="00814464">
        <w:t>musí být odborníci v dané oblasti výzkumu a mít minimálně titul Ph.D.</w:t>
      </w:r>
    </w:p>
    <w:p w14:paraId="6A9A1930" w14:textId="6B7F3B94" w:rsidR="00E37420" w:rsidRDefault="5578D5DB" w:rsidP="00EB1BC4">
      <w:pPr>
        <w:jc w:val="both"/>
      </w:pPr>
      <w:r>
        <w:t xml:space="preserve"> </w:t>
      </w:r>
      <w:r w:rsidR="5ECD07EC">
        <w:t>Výběrová k</w:t>
      </w:r>
      <w:r>
        <w:t>omise</w:t>
      </w:r>
      <w:r w:rsidR="310A5F42">
        <w:t xml:space="preserve"> </w:t>
      </w:r>
      <w:r w:rsidR="4D851E4A">
        <w:t>se poté sejde</w:t>
      </w:r>
      <w:r w:rsidR="507FB7D1">
        <w:t xml:space="preserve"> k jednání </w:t>
      </w:r>
      <w:r w:rsidR="4D851E4A">
        <w:t xml:space="preserve"> </w:t>
      </w:r>
      <w:r>
        <w:t xml:space="preserve"> a</w:t>
      </w:r>
      <w:r w:rsidR="310A5F42">
        <w:t xml:space="preserve"> na základě </w:t>
      </w:r>
      <w:r w:rsidR="5ECD07EC">
        <w:t xml:space="preserve">hodnotitelských </w:t>
      </w:r>
      <w:r w:rsidR="310A5F42">
        <w:t>posudků</w:t>
      </w:r>
      <w:r w:rsidR="4580F2FC">
        <w:t>,</w:t>
      </w:r>
      <w:r>
        <w:t xml:space="preserve"> důkladného </w:t>
      </w:r>
      <w:r w:rsidR="01F5097C">
        <w:t>pro</w:t>
      </w:r>
      <w:r>
        <w:t>stu</w:t>
      </w:r>
      <w:r w:rsidR="4580F2FC">
        <w:t xml:space="preserve">dování žádosti a diskuse </w:t>
      </w:r>
      <w:r w:rsidR="5970D9CB">
        <w:t xml:space="preserve">definitivně </w:t>
      </w:r>
      <w:r w:rsidR="4580F2FC">
        <w:t>bodově ohodnotí jednotlivé složky žádosti</w:t>
      </w:r>
      <w:r w:rsidR="4F67B7B8" w:rsidRPr="3889E64F">
        <w:rPr>
          <w:b/>
          <w:bCs/>
        </w:rPr>
        <w:t>. P</w:t>
      </w:r>
      <w:r w:rsidR="7F066ADE" w:rsidRPr="3889E64F">
        <w:rPr>
          <w:b/>
          <w:bCs/>
        </w:rPr>
        <w:t>rahová hodnota pro přidělení financování je 120 bodů</w:t>
      </w:r>
      <w:r w:rsidR="38D19837" w:rsidRPr="3889E64F">
        <w:rPr>
          <w:b/>
          <w:bCs/>
        </w:rPr>
        <w:t xml:space="preserve"> z </w:t>
      </w:r>
      <w:r w:rsidR="28275FB7" w:rsidRPr="3889E64F">
        <w:rPr>
          <w:b/>
          <w:bCs/>
        </w:rPr>
        <w:t>maxim</w:t>
      </w:r>
      <w:r w:rsidR="1BEDD3E0" w:rsidRPr="3889E64F">
        <w:rPr>
          <w:b/>
          <w:bCs/>
        </w:rPr>
        <w:t>álního možného počtu</w:t>
      </w:r>
      <w:r w:rsidR="38D19837" w:rsidRPr="3889E64F">
        <w:rPr>
          <w:b/>
          <w:bCs/>
        </w:rPr>
        <w:t xml:space="preserve"> </w:t>
      </w:r>
      <w:r w:rsidR="08911039" w:rsidRPr="3889E64F">
        <w:rPr>
          <w:b/>
          <w:bCs/>
        </w:rPr>
        <w:t>200</w:t>
      </w:r>
      <w:r w:rsidR="65766B58" w:rsidRPr="3889E64F">
        <w:rPr>
          <w:b/>
          <w:bCs/>
        </w:rPr>
        <w:t xml:space="preserve"> bodů</w:t>
      </w:r>
      <w:r w:rsidR="65766B58">
        <w:t>.</w:t>
      </w:r>
      <w:r w:rsidR="10AD3BFC">
        <w:t xml:space="preserve"> </w:t>
      </w:r>
      <w:r w:rsidR="0D2536E6">
        <w:t xml:space="preserve"> </w:t>
      </w:r>
      <w:r w:rsidR="08911039">
        <w:t xml:space="preserve">Komise </w:t>
      </w:r>
      <w:r w:rsidR="71FFC3D2">
        <w:t>sestaví</w:t>
      </w:r>
      <w:r w:rsidR="310A5F42">
        <w:t xml:space="preserve"> pořadí žádostí </w:t>
      </w:r>
      <w:r w:rsidR="4F67B7B8">
        <w:t xml:space="preserve">a </w:t>
      </w:r>
      <w:r w:rsidR="0ECDF256">
        <w:t>navrhne</w:t>
      </w:r>
      <w:r w:rsidR="310A5F42">
        <w:t>, které žádosti budou</w:t>
      </w:r>
      <w:r w:rsidR="4C7E3BFC">
        <w:t xml:space="preserve"> finančně</w:t>
      </w:r>
      <w:r w:rsidR="310A5F42">
        <w:t xml:space="preserve"> podpořeny</w:t>
      </w:r>
      <w:r w:rsidR="4C7E3BFC">
        <w:t>.</w:t>
      </w:r>
      <w:r w:rsidR="5702414C">
        <w:t xml:space="preserve"> </w:t>
      </w:r>
      <w:r w:rsidR="047C0DC2" w:rsidRPr="3889E64F">
        <w:rPr>
          <w:rFonts w:ascii="Calibri" w:eastAsia="Calibri" w:hAnsi="Calibri" w:cs="Calibri"/>
        </w:rPr>
        <w:t xml:space="preserve">V případě rovnosti celkového bodového hodnocení více žádostí </w:t>
      </w:r>
      <w:r w:rsidR="047C0DC2" w:rsidRPr="3889E64F">
        <w:rPr>
          <w:rFonts w:ascii="Calibri" w:eastAsia="Calibri" w:hAnsi="Calibri" w:cs="Calibri"/>
          <w:b/>
          <w:bCs/>
        </w:rPr>
        <w:t>rozhoduje</w:t>
      </w:r>
      <w:r w:rsidR="047C0DC2" w:rsidRPr="3889E64F">
        <w:rPr>
          <w:rFonts w:ascii="Calibri" w:eastAsia="Calibri" w:hAnsi="Calibri" w:cs="Calibri"/>
        </w:rPr>
        <w:t xml:space="preserve"> o jejich pořadí </w:t>
      </w:r>
      <w:r w:rsidR="047C0DC2" w:rsidRPr="3889E64F">
        <w:rPr>
          <w:rFonts w:ascii="Calibri" w:eastAsia="Calibri" w:hAnsi="Calibri" w:cs="Calibri"/>
          <w:b/>
          <w:bCs/>
        </w:rPr>
        <w:t xml:space="preserve">vyšší počet bodů získaný v kritériu </w:t>
      </w:r>
      <w:r w:rsidR="742F2CB8" w:rsidRPr="3889E64F">
        <w:rPr>
          <w:rFonts w:ascii="Calibri" w:eastAsia="Calibri" w:hAnsi="Calibri" w:cs="Calibri"/>
          <w:b/>
          <w:bCs/>
        </w:rPr>
        <w:t>K2 – Potenciál</w:t>
      </w:r>
      <w:r w:rsidR="4958CF23" w:rsidRPr="3889E64F">
        <w:rPr>
          <w:rFonts w:ascii="Calibri" w:eastAsia="Calibri" w:hAnsi="Calibri" w:cs="Calibri"/>
          <w:b/>
          <w:bCs/>
        </w:rPr>
        <w:t xml:space="preserve"> projektu</w:t>
      </w:r>
      <w:r w:rsidR="1FC58BA0" w:rsidRPr="3889E64F">
        <w:rPr>
          <w:rFonts w:ascii="Calibri" w:eastAsia="Calibri" w:hAnsi="Calibri" w:cs="Calibri"/>
          <w:b/>
          <w:bCs/>
        </w:rPr>
        <w:t>.</w:t>
      </w:r>
      <w:r w:rsidR="4958CF23" w:rsidRPr="3889E64F">
        <w:rPr>
          <w:rFonts w:ascii="Calibri" w:eastAsia="Calibri" w:hAnsi="Calibri" w:cs="Calibri"/>
        </w:rPr>
        <w:t xml:space="preserve"> </w:t>
      </w:r>
      <w:r w:rsidR="5702414C">
        <w:t>Výběrová komise</w:t>
      </w:r>
      <w:r>
        <w:t xml:space="preserve"> má rovněž právo upravovat rozpočet </w:t>
      </w:r>
      <w:r w:rsidR="00BD63C9">
        <w:t>grantu</w:t>
      </w:r>
      <w:r>
        <w:t xml:space="preserve">. </w:t>
      </w:r>
      <w:r w:rsidR="00BD63C9">
        <w:t xml:space="preserve">Žádosti </w:t>
      </w:r>
      <w:r w:rsidR="310A5F42">
        <w:t>doporučené k financování komisí definitivně schvaluje rektor</w:t>
      </w:r>
      <w:r w:rsidR="0A8FE019">
        <w:t xml:space="preserve"> a poté je vydáno </w:t>
      </w:r>
      <w:r w:rsidR="00DB256C">
        <w:t>r</w:t>
      </w:r>
      <w:r w:rsidR="0A8FE019">
        <w:t>ozhodnutí o přidělení NG</w:t>
      </w:r>
      <w:r w:rsidR="23A4F0CE">
        <w:t>.</w:t>
      </w:r>
    </w:p>
    <w:p w14:paraId="7F95FF4B" w14:textId="07AD0C2C" w:rsidR="008D1996" w:rsidRPr="009457E5" w:rsidRDefault="008D1996">
      <w:pPr>
        <w:rPr>
          <w:rFonts w:ascii="Calibri" w:eastAsia="Calibri" w:hAnsi="Calibri" w:cs="Calibri"/>
        </w:rPr>
      </w:pPr>
    </w:p>
    <w:p w14:paraId="34932AFA" w14:textId="77777777" w:rsidR="00932C3C" w:rsidRPr="00EB1BC4" w:rsidRDefault="77A5475C" w:rsidP="3BD33DF6">
      <w:pPr>
        <w:spacing w:before="120" w:after="60" w:line="276" w:lineRule="auto"/>
        <w:rPr>
          <w:rFonts w:ascii="Calibri" w:eastAsia="Calibri" w:hAnsi="Calibri" w:cs="Calibri"/>
          <w:b/>
          <w:bCs/>
          <w:i/>
          <w:iCs/>
          <w:sz w:val="28"/>
          <w:szCs w:val="28"/>
        </w:rPr>
      </w:pPr>
      <w:r w:rsidRPr="00EB1BC4">
        <w:rPr>
          <w:rFonts w:ascii="Calibri" w:eastAsia="Calibri" w:hAnsi="Calibri" w:cs="Calibri"/>
          <w:b/>
          <w:bCs/>
          <w:i/>
          <w:iCs/>
          <w:sz w:val="28"/>
          <w:szCs w:val="28"/>
        </w:rPr>
        <w:t xml:space="preserve">D. Realizace návratových grantů </w:t>
      </w:r>
    </w:p>
    <w:p w14:paraId="2E0F1CB0" w14:textId="383EF28B" w:rsidR="00892FBD" w:rsidRDefault="00C51620" w:rsidP="00DD27E2">
      <w:pPr>
        <w:jc w:val="both"/>
        <w:rPr>
          <w:b/>
        </w:rPr>
      </w:pPr>
      <w:r>
        <w:rPr>
          <w:b/>
        </w:rPr>
        <w:t xml:space="preserve">Administrace </w:t>
      </w:r>
      <w:r w:rsidR="00886F18">
        <w:rPr>
          <w:b/>
        </w:rPr>
        <w:t xml:space="preserve">a realizace </w:t>
      </w:r>
      <w:r>
        <w:rPr>
          <w:b/>
        </w:rPr>
        <w:t>návratových projektů</w:t>
      </w:r>
    </w:p>
    <w:p w14:paraId="663C4583" w14:textId="10088FB2" w:rsidR="00787281" w:rsidRDefault="41B85E54" w:rsidP="00DD27E2">
      <w:pPr>
        <w:jc w:val="both"/>
        <w:rPr>
          <w:rFonts w:eastAsiaTheme="minorEastAsia"/>
        </w:rPr>
      </w:pPr>
      <w:r w:rsidRPr="3BD33DF6">
        <w:rPr>
          <w:rFonts w:ascii="Calibri" w:eastAsia="Calibri" w:hAnsi="Calibri" w:cs="Calibri"/>
        </w:rPr>
        <w:t xml:space="preserve">Po vydání </w:t>
      </w:r>
      <w:r w:rsidR="00DB256C">
        <w:rPr>
          <w:rFonts w:ascii="Calibri" w:eastAsia="Calibri" w:hAnsi="Calibri" w:cs="Calibri"/>
        </w:rPr>
        <w:t>r</w:t>
      </w:r>
      <w:r w:rsidRPr="3BD33DF6">
        <w:rPr>
          <w:rFonts w:ascii="Calibri" w:eastAsia="Calibri" w:hAnsi="Calibri" w:cs="Calibri"/>
        </w:rPr>
        <w:t xml:space="preserve">ozhodnutí o přidělení finančních prostředků na řešení návratového grantu je </w:t>
      </w:r>
      <w:r w:rsidRPr="3BD33DF6">
        <w:rPr>
          <w:rFonts w:eastAsiaTheme="minorEastAsia"/>
        </w:rPr>
        <w:t xml:space="preserve">pracovně právní vztah mezi hlavním řešitelem </w:t>
      </w:r>
      <w:r w:rsidR="34A3D43A" w:rsidRPr="3BD33DF6">
        <w:rPr>
          <w:rFonts w:eastAsiaTheme="minorEastAsia"/>
        </w:rPr>
        <w:t>a univerzitou</w:t>
      </w:r>
      <w:r w:rsidRPr="3BD33DF6">
        <w:rPr>
          <w:rFonts w:eastAsiaTheme="minorEastAsia"/>
        </w:rPr>
        <w:t xml:space="preserve"> ošetřen pracovní smlouvou na dobu řešení návratového grantu</w:t>
      </w:r>
      <w:r w:rsidR="42FB03FF" w:rsidRPr="3BD33DF6">
        <w:rPr>
          <w:rFonts w:eastAsiaTheme="minorEastAsia"/>
        </w:rPr>
        <w:t>.</w:t>
      </w:r>
    </w:p>
    <w:p w14:paraId="4392AD37" w14:textId="26855576" w:rsidR="00A35180" w:rsidRDefault="56FE75F0" w:rsidP="00DD27E2">
      <w:pPr>
        <w:jc w:val="both"/>
      </w:pPr>
      <w:r>
        <w:t xml:space="preserve">Interní grantové schéma Návraty </w:t>
      </w:r>
      <w:r w:rsidR="00D37DA5">
        <w:t>(IGN)</w:t>
      </w:r>
      <w:r>
        <w:t xml:space="preserve"> </w:t>
      </w:r>
      <w:r w:rsidR="137EA35B">
        <w:t xml:space="preserve">administrativně zajišťuje Referát pro vědu a tvůrčí činnost, konkrétně univerzitní správce </w:t>
      </w:r>
      <w:r>
        <w:t>IGN</w:t>
      </w:r>
      <w:r w:rsidR="0040197C">
        <w:t xml:space="preserve">. </w:t>
      </w:r>
      <w:r w:rsidR="137EA35B">
        <w:t xml:space="preserve">Čerpání projektů a napojení na ekonomický systém univerzity IFIS kontroluje referent Ekonomického </w:t>
      </w:r>
      <w:r w:rsidR="159D00EA" w:rsidRPr="3BD33DF6">
        <w:rPr>
          <w:rFonts w:ascii="Calibri" w:eastAsia="Calibri" w:hAnsi="Calibri" w:cs="Calibri"/>
        </w:rPr>
        <w:t>Každá fakulta má svého koordinátora IGN, který odpovídá za administrativní zajištění projektů na dané fakultě.</w:t>
      </w:r>
    </w:p>
    <w:p w14:paraId="14CC5B24" w14:textId="38330C48" w:rsidR="00A35180" w:rsidRDefault="60EB21F8">
      <w:r>
        <w:t>O</w:t>
      </w:r>
      <w:r w:rsidR="6AD984EE">
        <w:t xml:space="preserve">rganigram </w:t>
      </w:r>
      <w:r w:rsidR="0C2C5A30">
        <w:t xml:space="preserve">znázorňuje </w:t>
      </w:r>
      <w:r w:rsidR="6AD984EE">
        <w:t xml:space="preserve">hierarchii </w:t>
      </w:r>
      <w:r w:rsidR="00AB4117">
        <w:t>projektového týmu</w:t>
      </w:r>
      <w:r w:rsidR="0057091F">
        <w:t>,</w:t>
      </w:r>
      <w:r w:rsidR="00AB4117">
        <w:t xml:space="preserve"> </w:t>
      </w:r>
      <w:r w:rsidR="4F7034B9">
        <w:t>realizační tým</w:t>
      </w:r>
      <w:r w:rsidR="003D4786">
        <w:t xml:space="preserve"> IGN</w:t>
      </w:r>
      <w:r w:rsidR="00AB4117">
        <w:t xml:space="preserve"> je v červeném rámečku</w:t>
      </w:r>
      <w:r w:rsidR="753FACE7">
        <w:t>:</w:t>
      </w:r>
    </w:p>
    <w:p w14:paraId="2BD290D2" w14:textId="196AEF37" w:rsidR="4A265463" w:rsidRDefault="00A8452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D16204" wp14:editId="698935A5">
                <wp:simplePos x="0" y="0"/>
                <wp:positionH relativeFrom="column">
                  <wp:posOffset>1563370</wp:posOffset>
                </wp:positionH>
                <wp:positionV relativeFrom="paragraph">
                  <wp:posOffset>26035</wp:posOffset>
                </wp:positionV>
                <wp:extent cx="3580760" cy="3165821"/>
                <wp:effectExtent l="19050" t="19050" r="20320" b="15875"/>
                <wp:wrapNone/>
                <wp:docPr id="2048645012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0760" cy="316582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5E0F47" id="Obdélník 1" o:spid="_x0000_s1026" style="position:absolute;margin-left:123.1pt;margin-top:2.05pt;width:281.95pt;height:249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Y7jhwIAAGoFAAAOAAAAZHJzL2Uyb0RvYy54bWysVEtv2zAMvg/YfxB0X22nTZsFdYqgRYYB&#10;RVu0HXpWZCkWIIuapMTJfv0o+ZGgK3YYloMimeRH8uPj+mbfaLITziswJS3OckqE4VApsynpj9fV&#10;lxklPjBTMQ1GlPQgPL1ZfP503dq5mEANuhKOIIjx89aWtA7BzrPM81o0zJ+BFQaFElzDAj7dJqsc&#10;axG90dkkzy+zFlxlHXDhPX6964R0kfClFDw8SulFILqkGFtIp0vnOp7Z4prNN47ZWvE+DPYPUTRM&#10;GXQ6Qt2xwMjWqT+gGsUdeJDhjEOTgZSKi5QDZlPk77J5qZkVKRckx9uRJv//YPnD7sU+OaShtX7u&#10;8Rqz2EvXxH+Mj+wTWYeRLLEPhOPH8+ksv7pETjnKzovL6WxSRDqzo7l1PnwT0JB4KanDaiSS2O7e&#10;h051UIneDKyU1qki2pC2pJPZ9GqaLDxoVUVp1PNus77VjuwYFnW1yvHXOz5RwzC0wWiOaaVbOGgR&#10;MbR5FpKoChOZdB5ix4kRlnEuTCg6Uc0q0XkrpifOBouUcwKMyBKjHLF7gEGzAxmwOwZ6/WgqUsOO&#10;xvnfAuuMR4vkGUwYjRtlwH0EoDGr3nOnP5DUURNZWkN1eHLEQTcu3vKVwgreMx+emMP5wKrjzIdH&#10;PKQGrBT0N0pqcL8++h71sW1RSkmL81ZS/3PLnKBEfzfY0F+Li4s4oOlxMb2a4MOdStanErNtbgGr&#10;X+B2sTxdo37Qw1U6aN5wNSyjVxQxw9F3SXlww+M2dHsAlwsXy2VSw6G0LNybF8sjeGQ1dujr/o05&#10;27dxwAl4gGE22fxdN3e60dLAchtAqtTqR157vnGgU+P0yydujNN30jquyMVvAAAA//8DAFBLAwQU&#10;AAYACAAAACEADHOqHt8AAAAJAQAADwAAAGRycy9kb3ducmV2LnhtbEyPQUvDQBCF74L/YRnBi9jd&#10;hBpLzKSIRbwVGqVeJ9ltEszOhuy2jf56tye9veE93vumWM92ECcz+d4xQrJQIAw3TvfcIny8v96v&#10;QPhArGlwbBC+jYd1eX1VUK7dmXfmVIVWxBL2OSF0IYy5lL7pjCW/cKPh6B3cZCnEc2qlnugcy+0g&#10;U6UyaannuNDRaF4603xVR4tQ78fh57Cxn/O+ypi2b1vizR3i7c38/AQimDn8heGCH9GhjEy1O7L2&#10;YkBIl1kaowjLBET0V4mKokZ4UOkjyLKQ/z8ofwEAAP//AwBQSwECLQAUAAYACAAAACEAtoM4kv4A&#10;AADhAQAAEwAAAAAAAAAAAAAAAAAAAAAAW0NvbnRlbnRfVHlwZXNdLnhtbFBLAQItABQABgAIAAAA&#10;IQA4/SH/1gAAAJQBAAALAAAAAAAAAAAAAAAAAC8BAABfcmVscy8ucmVsc1BLAQItABQABgAIAAAA&#10;IQCzfY7jhwIAAGoFAAAOAAAAAAAAAAAAAAAAAC4CAABkcnMvZTJvRG9jLnhtbFBLAQItABQABgAI&#10;AAAAIQAMc6oe3wAAAAkBAAAPAAAAAAAAAAAAAAAAAOEEAABkcnMvZG93bnJldi54bWxQSwUGAAAA&#10;AAQABADzAAAA7QUAAAAA&#10;" filled="f" strokecolor="red" strokeweight="2.25pt"/>
            </w:pict>
          </mc:Fallback>
        </mc:AlternateContent>
      </w:r>
      <w:r w:rsidR="4A265463">
        <w:rPr>
          <w:noProof/>
        </w:rPr>
        <w:drawing>
          <wp:inline distT="0" distB="0" distL="0" distR="0" wp14:anchorId="280DFF69" wp14:editId="1A28A0D5">
            <wp:extent cx="5476165" cy="3230478"/>
            <wp:effectExtent l="0" t="0" r="0" b="8255"/>
            <wp:docPr id="97918396" name="Obrázek 97918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165" cy="3230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A8775" w14:textId="453C25FF" w:rsidR="3BD33DF6" w:rsidRDefault="3BD33DF6"/>
    <w:p w14:paraId="01E8D6AD" w14:textId="71DCF2D4" w:rsidR="000C0C00" w:rsidRPr="005C4DD4" w:rsidRDefault="02205B53" w:rsidP="0021696D">
      <w:pPr>
        <w:spacing w:after="0"/>
        <w:jc w:val="both"/>
        <w:rPr>
          <w:b/>
          <w:bCs/>
        </w:rPr>
      </w:pPr>
      <w:r w:rsidRPr="005C4DD4">
        <w:rPr>
          <w:b/>
          <w:bCs/>
        </w:rPr>
        <w:t>Garant IGN</w:t>
      </w:r>
    </w:p>
    <w:p w14:paraId="471D876F" w14:textId="05186806" w:rsidR="000C0C00" w:rsidRPr="00526663" w:rsidRDefault="00643504" w:rsidP="0021696D">
      <w:pPr>
        <w:pStyle w:val="Odstavecseseznamem"/>
        <w:numPr>
          <w:ilvl w:val="0"/>
          <w:numId w:val="25"/>
        </w:numPr>
        <w:jc w:val="both"/>
        <w:rPr>
          <w:rFonts w:cstheme="minorHAnsi"/>
        </w:rPr>
      </w:pPr>
      <w:r>
        <w:rPr>
          <w:rFonts w:cstheme="minorHAnsi"/>
        </w:rPr>
        <w:t>j</w:t>
      </w:r>
      <w:r w:rsidR="008857B9" w:rsidRPr="00526663">
        <w:rPr>
          <w:rFonts w:cstheme="minorHAnsi"/>
        </w:rPr>
        <w:t>e předsedou výběrové komise</w:t>
      </w:r>
    </w:p>
    <w:p w14:paraId="423B2ED8" w14:textId="71B4AC00" w:rsidR="008857B9" w:rsidRPr="00526663" w:rsidRDefault="00643504" w:rsidP="0021696D">
      <w:pPr>
        <w:pStyle w:val="Odstavecseseznamem"/>
        <w:numPr>
          <w:ilvl w:val="0"/>
          <w:numId w:val="25"/>
        </w:numPr>
        <w:jc w:val="both"/>
        <w:rPr>
          <w:rFonts w:cstheme="minorHAnsi"/>
        </w:rPr>
      </w:pPr>
      <w:r>
        <w:rPr>
          <w:rFonts w:cstheme="minorHAnsi"/>
        </w:rPr>
        <w:t>s</w:t>
      </w:r>
      <w:r w:rsidR="264F8888" w:rsidRPr="00526663">
        <w:rPr>
          <w:rFonts w:cstheme="minorHAnsi"/>
        </w:rPr>
        <w:t xml:space="preserve">chvaluje podstatné změny </w:t>
      </w:r>
      <w:r w:rsidR="00E55E38">
        <w:rPr>
          <w:rFonts w:cstheme="minorHAnsi"/>
        </w:rPr>
        <w:t>návratových grantů</w:t>
      </w:r>
    </w:p>
    <w:p w14:paraId="1D32559D" w14:textId="4788B828" w:rsidR="52C8DF73" w:rsidRPr="00526663" w:rsidRDefault="00643504" w:rsidP="0021696D">
      <w:pPr>
        <w:pStyle w:val="Odstavecseseznamem"/>
        <w:numPr>
          <w:ilvl w:val="0"/>
          <w:numId w:val="25"/>
        </w:numPr>
        <w:jc w:val="both"/>
        <w:rPr>
          <w:rFonts w:eastAsia="Aptos" w:cstheme="minorHAnsi"/>
        </w:rPr>
      </w:pPr>
      <w:r>
        <w:rPr>
          <w:rFonts w:eastAsia="Aptos" w:cstheme="minorHAnsi"/>
        </w:rPr>
        <w:t>s</w:t>
      </w:r>
      <w:r w:rsidR="52C8DF73" w:rsidRPr="00526663">
        <w:rPr>
          <w:rFonts w:eastAsia="Aptos" w:cstheme="minorHAnsi"/>
        </w:rPr>
        <w:t>polupracuje</w:t>
      </w:r>
      <w:r w:rsidR="40F0819F" w:rsidRPr="00526663">
        <w:rPr>
          <w:rFonts w:eastAsia="Aptos" w:cstheme="minorHAnsi"/>
        </w:rPr>
        <w:t xml:space="preserve"> </w:t>
      </w:r>
      <w:r w:rsidR="52C8DF73" w:rsidRPr="00526663">
        <w:rPr>
          <w:rFonts w:eastAsia="Aptos" w:cstheme="minorHAnsi"/>
        </w:rPr>
        <w:t>s univerzitním správcem IGN, metodikem vnitřních soutěží a projektovým manažerem</w:t>
      </w:r>
    </w:p>
    <w:p w14:paraId="63C96999" w14:textId="21CEEBA5" w:rsidR="52C8DF73" w:rsidRPr="00526663" w:rsidRDefault="00643504" w:rsidP="0021696D">
      <w:pPr>
        <w:pStyle w:val="Odstavecseseznamem"/>
        <w:numPr>
          <w:ilvl w:val="0"/>
          <w:numId w:val="25"/>
        </w:numPr>
        <w:spacing w:after="0"/>
        <w:jc w:val="both"/>
        <w:rPr>
          <w:rFonts w:eastAsia="Aptos" w:cstheme="minorHAnsi"/>
        </w:rPr>
      </w:pPr>
      <w:r>
        <w:rPr>
          <w:rFonts w:eastAsia="Aptos" w:cstheme="minorHAnsi"/>
        </w:rPr>
        <w:t>a</w:t>
      </w:r>
      <w:r w:rsidR="52C8DF73" w:rsidRPr="00526663">
        <w:rPr>
          <w:rFonts w:eastAsia="Aptos" w:cstheme="minorHAnsi"/>
        </w:rPr>
        <w:t>ktivně se podílí na vyhodnocování fungování grantového schématu a navrhuje jeho rozvoj na základě zpětné vazby z pilotního ověření</w:t>
      </w:r>
    </w:p>
    <w:p w14:paraId="1E9E61DC" w14:textId="108B3A92" w:rsidR="3BD33DF6" w:rsidRPr="00526663" w:rsidRDefault="3BD33DF6" w:rsidP="0021696D">
      <w:pPr>
        <w:pStyle w:val="Odstavecseseznamem"/>
        <w:numPr>
          <w:ilvl w:val="0"/>
          <w:numId w:val="25"/>
        </w:numPr>
        <w:jc w:val="both"/>
        <w:rPr>
          <w:rFonts w:cstheme="minorHAnsi"/>
        </w:rPr>
      </w:pPr>
    </w:p>
    <w:p w14:paraId="7ED12753" w14:textId="5F17A652" w:rsidR="00A35180" w:rsidRDefault="00A35180" w:rsidP="0021696D">
      <w:pPr>
        <w:spacing w:after="0"/>
        <w:jc w:val="both"/>
      </w:pPr>
      <w:r w:rsidRPr="005C4DD4">
        <w:rPr>
          <w:b/>
          <w:bCs/>
        </w:rPr>
        <w:t xml:space="preserve">Univerzitní správce </w:t>
      </w:r>
      <w:r w:rsidR="000203D5" w:rsidRPr="005C4DD4">
        <w:rPr>
          <w:b/>
          <w:bCs/>
        </w:rPr>
        <w:t>IGN</w:t>
      </w:r>
      <w:r w:rsidR="000203D5">
        <w:t xml:space="preserve"> </w:t>
      </w:r>
      <w:r>
        <w:t xml:space="preserve"> </w:t>
      </w:r>
      <w:r w:rsidR="005C4DD4">
        <w:t xml:space="preserve">   </w:t>
      </w:r>
      <w:r w:rsidR="005C4DD4" w:rsidRPr="00736784">
        <w:rPr>
          <w:i/>
          <w:iCs/>
        </w:rPr>
        <w:t>životopis je uveden v příloze P 1</w:t>
      </w:r>
      <w:r w:rsidR="00736784">
        <w:rPr>
          <w:i/>
          <w:iCs/>
        </w:rPr>
        <w:t>5</w:t>
      </w:r>
      <w:r w:rsidR="005C4DD4" w:rsidRPr="00736784">
        <w:rPr>
          <w:i/>
          <w:iCs/>
        </w:rPr>
        <w:t xml:space="preserve">, </w:t>
      </w:r>
      <w:proofErr w:type="spellStart"/>
      <w:r w:rsidR="005C4DD4" w:rsidRPr="00736784">
        <w:rPr>
          <w:i/>
          <w:iCs/>
        </w:rPr>
        <w:t>CV</w:t>
      </w:r>
      <w:r w:rsidR="00736784">
        <w:rPr>
          <w:i/>
          <w:iCs/>
        </w:rPr>
        <w:t>_</w:t>
      </w:r>
      <w:r w:rsidR="005C4DD4" w:rsidRPr="00736784">
        <w:rPr>
          <w:i/>
          <w:iCs/>
        </w:rPr>
        <w:t>Leona</w:t>
      </w:r>
      <w:proofErr w:type="spellEnd"/>
      <w:r w:rsidR="005C4DD4" w:rsidRPr="00736784">
        <w:rPr>
          <w:i/>
          <w:iCs/>
        </w:rPr>
        <w:t xml:space="preserve"> Pandulová</w:t>
      </w:r>
      <w:r w:rsidR="005C4DD4">
        <w:t xml:space="preserve">  </w:t>
      </w:r>
    </w:p>
    <w:p w14:paraId="2F2E10AC" w14:textId="2CE9EF6C" w:rsidR="47C1B10C" w:rsidRDefault="7EF1B042" w:rsidP="0021696D">
      <w:pPr>
        <w:pStyle w:val="Odstavecseseznamem"/>
        <w:numPr>
          <w:ilvl w:val="0"/>
          <w:numId w:val="6"/>
        </w:numPr>
        <w:spacing w:after="0"/>
        <w:jc w:val="both"/>
      </w:pPr>
      <w:r>
        <w:t>z</w:t>
      </w:r>
      <w:r w:rsidR="4E67117D">
        <w:t>ajišťuje z</w:t>
      </w:r>
      <w:r w:rsidR="66C01BB6" w:rsidRPr="3BD33DF6">
        <w:rPr>
          <w:rFonts w:eastAsiaTheme="minorEastAsia"/>
        </w:rPr>
        <w:t xml:space="preserve">veřejnění výzvy, dokumentace a formulářů pro podání </w:t>
      </w:r>
      <w:r w:rsidR="0603408B" w:rsidRPr="3BD33DF6">
        <w:rPr>
          <w:rFonts w:eastAsiaTheme="minorEastAsia"/>
        </w:rPr>
        <w:t xml:space="preserve">žádostí o návratový grant </w:t>
      </w:r>
      <w:r w:rsidR="66C01BB6" w:rsidRPr="3BD33DF6">
        <w:rPr>
          <w:rFonts w:eastAsiaTheme="minorEastAsia"/>
        </w:rPr>
        <w:t xml:space="preserve">na veřejných webových stránkách univerzity   </w:t>
      </w:r>
    </w:p>
    <w:p w14:paraId="25EEC2DD" w14:textId="190FAB40" w:rsidR="00A35180" w:rsidRDefault="5EC14C8F" w:rsidP="0021696D">
      <w:pPr>
        <w:pStyle w:val="Odstavecseseznamem"/>
        <w:numPr>
          <w:ilvl w:val="0"/>
          <w:numId w:val="8"/>
        </w:numPr>
        <w:spacing w:after="0"/>
        <w:jc w:val="both"/>
      </w:pPr>
      <w:r>
        <w:t>řídí fakultní koordinátory a celou soutěž</w:t>
      </w:r>
    </w:p>
    <w:p w14:paraId="505F33C5" w14:textId="79DAF8B3" w:rsidR="00C51620" w:rsidRDefault="00A35180" w:rsidP="0021696D">
      <w:pPr>
        <w:pStyle w:val="Odstavecseseznamem"/>
        <w:numPr>
          <w:ilvl w:val="0"/>
          <w:numId w:val="6"/>
        </w:numPr>
        <w:jc w:val="both"/>
      </w:pPr>
      <w:r>
        <w:t>organizačně zajišťuje zasedání</w:t>
      </w:r>
      <w:r w:rsidR="002E737E">
        <w:t xml:space="preserve"> </w:t>
      </w:r>
      <w:r w:rsidR="007C44AA">
        <w:t xml:space="preserve">výběrové </w:t>
      </w:r>
      <w:r w:rsidR="0BF68416">
        <w:t>komise</w:t>
      </w:r>
    </w:p>
    <w:p w14:paraId="6F51E0A2" w14:textId="77777777" w:rsidR="00A35180" w:rsidRDefault="7E1EEBCE" w:rsidP="0021696D">
      <w:pPr>
        <w:pStyle w:val="Odstavecseseznamem"/>
        <w:numPr>
          <w:ilvl w:val="0"/>
          <w:numId w:val="8"/>
        </w:numPr>
        <w:spacing w:after="0"/>
        <w:jc w:val="both"/>
      </w:pPr>
      <w:r>
        <w:t>kontroluje projektové žádosti po formální stránce a informuje členy komise</w:t>
      </w:r>
    </w:p>
    <w:p w14:paraId="78A76305" w14:textId="7277CF9F" w:rsidR="00AB7B46" w:rsidRDefault="778ED378" w:rsidP="0021696D">
      <w:pPr>
        <w:pStyle w:val="Odstavecseseznamem"/>
        <w:numPr>
          <w:ilvl w:val="0"/>
          <w:numId w:val="8"/>
        </w:numPr>
        <w:spacing w:after="0"/>
        <w:jc w:val="both"/>
      </w:pPr>
      <w:r>
        <w:t>komunikuje</w:t>
      </w:r>
      <w:r w:rsidR="67F09775">
        <w:t xml:space="preserve"> s</w:t>
      </w:r>
      <w:r w:rsidR="4BC65C31">
        <w:t> věcným a manažerem projektu</w:t>
      </w:r>
      <w:r w:rsidR="67F09775">
        <w:t xml:space="preserve"> </w:t>
      </w:r>
    </w:p>
    <w:p w14:paraId="488EBBE4" w14:textId="77777777" w:rsidR="00A35180" w:rsidRDefault="00A35180" w:rsidP="0021696D">
      <w:pPr>
        <w:spacing w:after="0"/>
        <w:jc w:val="both"/>
      </w:pPr>
    </w:p>
    <w:p w14:paraId="26CAE415" w14:textId="49A256D4" w:rsidR="002A6B2B" w:rsidRPr="005C4DD4" w:rsidRDefault="002A6B2B" w:rsidP="0021696D">
      <w:pPr>
        <w:spacing w:after="0"/>
        <w:jc w:val="both"/>
        <w:rPr>
          <w:b/>
          <w:bCs/>
        </w:rPr>
      </w:pPr>
      <w:r w:rsidRPr="005C4DD4">
        <w:rPr>
          <w:b/>
          <w:bCs/>
        </w:rPr>
        <w:t>Fakultní koordinátor</w:t>
      </w:r>
      <w:r w:rsidR="008921B5" w:rsidRPr="005C4DD4">
        <w:rPr>
          <w:b/>
          <w:bCs/>
        </w:rPr>
        <w:t xml:space="preserve"> </w:t>
      </w:r>
      <w:r w:rsidR="007C44AA" w:rsidRPr="005C4DD4">
        <w:rPr>
          <w:b/>
          <w:bCs/>
        </w:rPr>
        <w:t>IGN</w:t>
      </w:r>
      <w:r w:rsidRPr="005C4DD4">
        <w:rPr>
          <w:b/>
          <w:bCs/>
        </w:rPr>
        <w:t xml:space="preserve"> </w:t>
      </w:r>
    </w:p>
    <w:p w14:paraId="0F617504" w14:textId="5417443C" w:rsidR="009E76A7" w:rsidRDefault="009E76A7" w:rsidP="0021696D">
      <w:pPr>
        <w:pStyle w:val="Odstavecseseznamem"/>
        <w:numPr>
          <w:ilvl w:val="0"/>
          <w:numId w:val="8"/>
        </w:numPr>
        <w:spacing w:after="0"/>
        <w:jc w:val="both"/>
      </w:pPr>
      <w:r>
        <w:t xml:space="preserve">administruje </w:t>
      </w:r>
      <w:r w:rsidR="004E6D2F">
        <w:t>návratové granty na fakultě</w:t>
      </w:r>
    </w:p>
    <w:p w14:paraId="509CD3B1" w14:textId="432A0E64" w:rsidR="002A6B2B" w:rsidRDefault="004E6D2F" w:rsidP="0021696D">
      <w:pPr>
        <w:pStyle w:val="Odstavecseseznamem"/>
        <w:numPr>
          <w:ilvl w:val="0"/>
          <w:numId w:val="8"/>
        </w:numPr>
        <w:spacing w:after="0"/>
        <w:jc w:val="both"/>
      </w:pPr>
      <w:r>
        <w:t xml:space="preserve">řídí </w:t>
      </w:r>
      <w:r w:rsidR="00AB7B46">
        <w:t xml:space="preserve">podávání žádostí o změny v průběhu </w:t>
      </w:r>
      <w:r w:rsidR="00F657A0">
        <w:t>NG</w:t>
      </w:r>
      <w:r w:rsidR="6BA42487">
        <w:t>; zajišťuje přenos grantů do informačního systému centrální evidence grantů na UPCE</w:t>
      </w:r>
      <w:r w:rsidR="459FC606">
        <w:t>, sleduje čerpání rozpočtu NG</w:t>
      </w:r>
      <w:r w:rsidR="14337116">
        <w:t xml:space="preserve"> </w:t>
      </w:r>
    </w:p>
    <w:p w14:paraId="4E955152" w14:textId="67BB74C3" w:rsidR="00711FE4" w:rsidRDefault="00711FE4" w:rsidP="0021696D">
      <w:pPr>
        <w:pStyle w:val="Odstavecseseznamem"/>
        <w:numPr>
          <w:ilvl w:val="0"/>
          <w:numId w:val="8"/>
        </w:numPr>
        <w:spacing w:after="0"/>
        <w:jc w:val="both"/>
      </w:pPr>
      <w:r>
        <w:t>komunikuje s řešiteli návratových grantů</w:t>
      </w:r>
      <w:r w:rsidR="006D69F1">
        <w:t xml:space="preserve">, správcem IGN a finančním manažerem projektu </w:t>
      </w:r>
    </w:p>
    <w:p w14:paraId="76AAD30F" w14:textId="7B00F82E" w:rsidR="00F2428D" w:rsidRDefault="00F2428D" w:rsidP="0021696D">
      <w:pPr>
        <w:pStyle w:val="Odstavecseseznamem"/>
        <w:numPr>
          <w:ilvl w:val="0"/>
          <w:numId w:val="8"/>
        </w:numPr>
        <w:spacing w:after="0"/>
        <w:jc w:val="both"/>
      </w:pPr>
    </w:p>
    <w:p w14:paraId="28BCC497" w14:textId="2B131712" w:rsidR="00F2428D" w:rsidRPr="00736784" w:rsidRDefault="00F2428D" w:rsidP="0021696D">
      <w:pPr>
        <w:spacing w:after="0"/>
        <w:jc w:val="both"/>
        <w:rPr>
          <w:b/>
          <w:bCs/>
        </w:rPr>
      </w:pPr>
      <w:r w:rsidRPr="00736784">
        <w:rPr>
          <w:b/>
          <w:bCs/>
        </w:rPr>
        <w:t xml:space="preserve">Metodik </w:t>
      </w:r>
      <w:r w:rsidR="00806DE9" w:rsidRPr="00736784">
        <w:rPr>
          <w:b/>
          <w:bCs/>
        </w:rPr>
        <w:t>vnitřních s</w:t>
      </w:r>
      <w:r w:rsidRPr="00736784">
        <w:rPr>
          <w:b/>
          <w:bCs/>
        </w:rPr>
        <w:t xml:space="preserve">outěží </w:t>
      </w:r>
      <w:r w:rsidR="00736784">
        <w:rPr>
          <w:b/>
          <w:bCs/>
        </w:rPr>
        <w:t xml:space="preserve">    </w:t>
      </w:r>
      <w:r w:rsidR="00736784" w:rsidRPr="00736784">
        <w:rPr>
          <w:i/>
          <w:iCs/>
        </w:rPr>
        <w:t>životopis je uveden v příloze P 1</w:t>
      </w:r>
      <w:r w:rsidR="00736784">
        <w:rPr>
          <w:i/>
          <w:iCs/>
        </w:rPr>
        <w:t>5</w:t>
      </w:r>
      <w:r w:rsidR="00736784" w:rsidRPr="00736784">
        <w:rPr>
          <w:i/>
          <w:iCs/>
        </w:rPr>
        <w:t xml:space="preserve">, </w:t>
      </w:r>
      <w:proofErr w:type="spellStart"/>
      <w:r w:rsidR="00736784" w:rsidRPr="00736784">
        <w:rPr>
          <w:i/>
          <w:iCs/>
        </w:rPr>
        <w:t>CV</w:t>
      </w:r>
      <w:r w:rsidR="00736784">
        <w:rPr>
          <w:i/>
          <w:iCs/>
        </w:rPr>
        <w:t>_Jitka</w:t>
      </w:r>
      <w:proofErr w:type="spellEnd"/>
      <w:r w:rsidR="00736784">
        <w:rPr>
          <w:i/>
          <w:iCs/>
        </w:rPr>
        <w:t xml:space="preserve"> Genserová</w:t>
      </w:r>
    </w:p>
    <w:p w14:paraId="23E36BAF" w14:textId="52D8E773" w:rsidR="00CC24C9" w:rsidRDefault="57F02F22" w:rsidP="0021696D">
      <w:pPr>
        <w:pStyle w:val="Odstavecseseznamem"/>
        <w:numPr>
          <w:ilvl w:val="0"/>
          <w:numId w:val="6"/>
        </w:numPr>
        <w:spacing w:after="0"/>
        <w:jc w:val="both"/>
      </w:pPr>
      <w:r>
        <w:lastRenderedPageBreak/>
        <w:t>v</w:t>
      </w:r>
      <w:r w:rsidR="00CC24C9">
        <w:t>ytvář</w:t>
      </w:r>
      <w:r w:rsidR="00F21E83">
        <w:t xml:space="preserve">í </w:t>
      </w:r>
      <w:r w:rsidR="00CC24C9" w:rsidRPr="00CC24C9">
        <w:t>metodik</w:t>
      </w:r>
      <w:r w:rsidR="00F21E83">
        <w:t>y</w:t>
      </w:r>
      <w:r w:rsidR="00CC24C9" w:rsidRPr="00CC24C9">
        <w:t xml:space="preserve"> a </w:t>
      </w:r>
      <w:r w:rsidR="00F657A0">
        <w:t xml:space="preserve">vnitřní </w:t>
      </w:r>
      <w:r w:rsidR="00CC24C9" w:rsidRPr="00CC24C9">
        <w:t>norm</w:t>
      </w:r>
      <w:r w:rsidR="00B532C7">
        <w:t>y</w:t>
      </w:r>
      <w:r w:rsidR="00CC24C9" w:rsidRPr="00CC24C9">
        <w:t xml:space="preserve"> pro organizaci </w:t>
      </w:r>
      <w:r w:rsidR="0092410F">
        <w:t>grantového schématu Návraty</w:t>
      </w:r>
      <w:r w:rsidR="00900C97">
        <w:t xml:space="preserve">, </w:t>
      </w:r>
      <w:r w:rsidR="00900C97" w:rsidRPr="00900C97">
        <w:t>včetně přípravy harmonogram</w:t>
      </w:r>
      <w:r w:rsidR="00900C97">
        <w:t>u</w:t>
      </w:r>
      <w:r w:rsidR="00900C97" w:rsidRPr="00900C97">
        <w:t>, pravidel a podmínek účasti</w:t>
      </w:r>
    </w:p>
    <w:p w14:paraId="612F732D" w14:textId="50208E86" w:rsidR="00F2428D" w:rsidRDefault="00F2428D" w:rsidP="0021696D">
      <w:pPr>
        <w:pStyle w:val="Odstavecseseznamem"/>
        <w:numPr>
          <w:ilvl w:val="0"/>
          <w:numId w:val="6"/>
        </w:numPr>
        <w:spacing w:after="0"/>
        <w:jc w:val="both"/>
      </w:pPr>
      <w:r>
        <w:t xml:space="preserve">organizačně zajišťuje </w:t>
      </w:r>
      <w:r w:rsidR="00D01575">
        <w:t xml:space="preserve">hodnocení </w:t>
      </w:r>
      <w:r w:rsidR="0092410F">
        <w:t xml:space="preserve">žádostí o NG </w:t>
      </w:r>
      <w:r w:rsidR="00D01575">
        <w:t>externími hodnotiteli</w:t>
      </w:r>
    </w:p>
    <w:p w14:paraId="767E02DA" w14:textId="58F36B0D" w:rsidR="002A4004" w:rsidRDefault="002A4004" w:rsidP="0021696D">
      <w:pPr>
        <w:pStyle w:val="Odstavecseseznamem"/>
        <w:numPr>
          <w:ilvl w:val="0"/>
          <w:numId w:val="6"/>
        </w:numPr>
        <w:spacing w:after="0"/>
        <w:jc w:val="both"/>
      </w:pPr>
      <w:r w:rsidRPr="002A4004">
        <w:t>dohl</w:t>
      </w:r>
      <w:r w:rsidR="007208D2">
        <w:t>íží</w:t>
      </w:r>
      <w:r w:rsidRPr="002A4004">
        <w:t xml:space="preserve"> na dodržování pravidel a předpisů</w:t>
      </w:r>
      <w:r w:rsidR="00D7503F">
        <w:t xml:space="preserve"> soutěže</w:t>
      </w:r>
      <w:r w:rsidRPr="002A4004">
        <w:t>,</w:t>
      </w:r>
    </w:p>
    <w:p w14:paraId="77000174" w14:textId="6E9079C0" w:rsidR="000E7BA4" w:rsidRDefault="00D7503F" w:rsidP="0021696D">
      <w:pPr>
        <w:pStyle w:val="Odstavecseseznamem"/>
        <w:numPr>
          <w:ilvl w:val="0"/>
          <w:numId w:val="6"/>
        </w:numPr>
        <w:spacing w:after="0"/>
        <w:jc w:val="both"/>
      </w:pPr>
      <w:r>
        <w:t xml:space="preserve">hodnotí průběh </w:t>
      </w:r>
      <w:r w:rsidR="00BF5B30">
        <w:t>grantového schématu</w:t>
      </w:r>
      <w:r>
        <w:t xml:space="preserve">, </w:t>
      </w:r>
      <w:r w:rsidR="00E1380D">
        <w:t xml:space="preserve">sbírá zpětnou vazbu </w:t>
      </w:r>
      <w:r>
        <w:t xml:space="preserve">od všech zainteresovaných </w:t>
      </w:r>
      <w:r w:rsidR="00E1380D">
        <w:t xml:space="preserve">a navrhuje </w:t>
      </w:r>
      <w:r>
        <w:t>zlepšení budoucích s</w:t>
      </w:r>
      <w:r w:rsidR="00A9095A">
        <w:t>outěží</w:t>
      </w:r>
      <w:r w:rsidR="0092410F">
        <w:t xml:space="preserve">/schématu </w:t>
      </w:r>
    </w:p>
    <w:p w14:paraId="4B4FACE2" w14:textId="77777777" w:rsidR="00D01575" w:rsidRDefault="00D01575" w:rsidP="0021696D">
      <w:pPr>
        <w:spacing w:after="0"/>
        <w:jc w:val="both"/>
      </w:pPr>
    </w:p>
    <w:p w14:paraId="30502B8E" w14:textId="4CC7BAC2" w:rsidR="00787281" w:rsidRPr="00E776CA" w:rsidRDefault="00787281" w:rsidP="0021696D">
      <w:pPr>
        <w:spacing w:after="0"/>
        <w:jc w:val="both"/>
        <w:rPr>
          <w:b/>
          <w:bCs/>
        </w:rPr>
      </w:pPr>
      <w:r w:rsidRPr="00E776CA">
        <w:rPr>
          <w:b/>
          <w:bCs/>
        </w:rPr>
        <w:t>IT podpora</w:t>
      </w:r>
    </w:p>
    <w:p w14:paraId="3BC70803" w14:textId="5E6616A4" w:rsidR="645EF24D" w:rsidRDefault="645EF24D" w:rsidP="0021696D">
      <w:pPr>
        <w:pStyle w:val="Odstavecseseznamem"/>
        <w:numPr>
          <w:ilvl w:val="0"/>
          <w:numId w:val="10"/>
        </w:numPr>
        <w:spacing w:after="0"/>
        <w:ind w:left="709"/>
        <w:jc w:val="both"/>
      </w:pPr>
      <w:r>
        <w:t>zajišťuje technické zázemí pro správu a implementaci návratového grantového schématu</w:t>
      </w:r>
    </w:p>
    <w:p w14:paraId="27377AFF" w14:textId="0D7F68DF" w:rsidR="645EF24D" w:rsidRDefault="645EF24D" w:rsidP="0021696D">
      <w:pPr>
        <w:pStyle w:val="Odstavecseseznamem"/>
        <w:numPr>
          <w:ilvl w:val="0"/>
          <w:numId w:val="10"/>
        </w:numPr>
        <w:spacing w:after="0"/>
        <w:ind w:left="709"/>
        <w:jc w:val="both"/>
      </w:pPr>
      <w:r>
        <w:t xml:space="preserve">spravuje digitální nástroje </w:t>
      </w:r>
      <w:r w:rsidR="225BD07B">
        <w:t xml:space="preserve">(zabezpečené úložiště) </w:t>
      </w:r>
      <w:r>
        <w:t>využívané při přípravě a administraci grantových výzev</w:t>
      </w:r>
    </w:p>
    <w:p w14:paraId="4929BFE0" w14:textId="6BE6FDF0" w:rsidR="645EF24D" w:rsidRDefault="645EF24D" w:rsidP="0021696D">
      <w:pPr>
        <w:pStyle w:val="Odstavecseseznamem"/>
        <w:numPr>
          <w:ilvl w:val="0"/>
          <w:numId w:val="10"/>
        </w:numPr>
        <w:spacing w:after="0"/>
        <w:ind w:left="709"/>
        <w:jc w:val="both"/>
      </w:pPr>
      <w:r w:rsidRPr="00DD27E2">
        <w:t>zajišťuje provoz a funkčnost interního systému pro evidenci a zpracování údajů</w:t>
      </w:r>
    </w:p>
    <w:p w14:paraId="2602C4DF" w14:textId="17A8D29B" w:rsidR="645EF24D" w:rsidRPr="00DD27E2" w:rsidRDefault="645EF24D" w:rsidP="0021696D">
      <w:pPr>
        <w:pStyle w:val="Odstavecseseznamem"/>
        <w:numPr>
          <w:ilvl w:val="0"/>
          <w:numId w:val="10"/>
        </w:numPr>
        <w:spacing w:after="0"/>
        <w:ind w:left="709"/>
        <w:jc w:val="both"/>
      </w:pPr>
      <w:r w:rsidRPr="00DD27E2">
        <w:t>řeší uživatelské požadavky a technické problémy členů realizačního týmu i žadatelů</w:t>
      </w:r>
    </w:p>
    <w:p w14:paraId="7E8A7A8E" w14:textId="42A445DF" w:rsidR="645EF24D" w:rsidRPr="00DD27E2" w:rsidRDefault="645EF24D" w:rsidP="0021696D">
      <w:pPr>
        <w:pStyle w:val="Odstavecseseznamem"/>
        <w:numPr>
          <w:ilvl w:val="0"/>
          <w:numId w:val="10"/>
        </w:numPr>
        <w:spacing w:after="0"/>
        <w:ind w:left="709"/>
        <w:jc w:val="both"/>
      </w:pPr>
      <w:r w:rsidRPr="00DD27E2">
        <w:t>spolupracuje s univerzitním správcem IGN při technickém zajištění výzvy a procesů</w:t>
      </w:r>
      <w:r w:rsidR="45F4E371" w:rsidRPr="00DD27E2">
        <w:t xml:space="preserve"> </w:t>
      </w:r>
      <w:r w:rsidRPr="00DD27E2">
        <w:t>hodnocení</w:t>
      </w:r>
    </w:p>
    <w:p w14:paraId="3BE37BAF" w14:textId="77777777" w:rsidR="00787281" w:rsidRDefault="00787281" w:rsidP="0021696D">
      <w:pPr>
        <w:pStyle w:val="Odstavecseseznamem"/>
        <w:numPr>
          <w:ilvl w:val="0"/>
          <w:numId w:val="10"/>
        </w:numPr>
        <w:spacing w:after="0"/>
        <w:ind w:left="709"/>
        <w:jc w:val="both"/>
      </w:pPr>
    </w:p>
    <w:p w14:paraId="3A35E435" w14:textId="0FF66469" w:rsidR="00787281" w:rsidRPr="002E2AB7" w:rsidRDefault="00B613F2" w:rsidP="0021696D">
      <w:pPr>
        <w:spacing w:after="0"/>
        <w:jc w:val="both"/>
        <w:rPr>
          <w:b/>
          <w:bCs/>
        </w:rPr>
      </w:pPr>
      <w:r w:rsidRPr="002E2AB7">
        <w:rPr>
          <w:b/>
          <w:bCs/>
        </w:rPr>
        <w:t>Konzultant O</w:t>
      </w:r>
      <w:r w:rsidR="00E776CA" w:rsidRPr="002E2AB7">
        <w:rPr>
          <w:b/>
          <w:bCs/>
        </w:rPr>
        <w:t>pen</w:t>
      </w:r>
      <w:r w:rsidR="002E2AB7" w:rsidRPr="002E2AB7">
        <w:rPr>
          <w:b/>
          <w:bCs/>
        </w:rPr>
        <w:t xml:space="preserve"> </w:t>
      </w:r>
      <w:r w:rsidR="00E776CA" w:rsidRPr="002E2AB7">
        <w:rPr>
          <w:b/>
          <w:bCs/>
        </w:rPr>
        <w:t>Acces</w:t>
      </w:r>
      <w:r w:rsidR="002E2AB7" w:rsidRPr="002E2AB7">
        <w:rPr>
          <w:b/>
          <w:bCs/>
        </w:rPr>
        <w:t>s</w:t>
      </w:r>
      <w:r w:rsidRPr="002E2AB7">
        <w:rPr>
          <w:b/>
          <w:bCs/>
        </w:rPr>
        <w:t xml:space="preserve"> a </w:t>
      </w:r>
      <w:proofErr w:type="spellStart"/>
      <w:r w:rsidRPr="002E2AB7">
        <w:rPr>
          <w:b/>
          <w:bCs/>
        </w:rPr>
        <w:t>datamanagementu</w:t>
      </w:r>
      <w:proofErr w:type="spellEnd"/>
    </w:p>
    <w:p w14:paraId="33610038" w14:textId="33195361" w:rsidR="53D68224" w:rsidRDefault="0B20EAF0" w:rsidP="0021696D">
      <w:pPr>
        <w:pStyle w:val="Odstavecseseznamem"/>
        <w:numPr>
          <w:ilvl w:val="0"/>
          <w:numId w:val="10"/>
        </w:numPr>
        <w:spacing w:after="0"/>
        <w:ind w:left="709"/>
        <w:jc w:val="both"/>
      </w:pPr>
      <w:r>
        <w:t>připravuje metodiku pro tvorbu Plánů správy dat (DMP) v souladu s FAIR principy</w:t>
      </w:r>
    </w:p>
    <w:p w14:paraId="6AB9D434" w14:textId="6DA08222" w:rsidR="0B20EAF0" w:rsidRDefault="0B20EAF0" w:rsidP="0021696D">
      <w:pPr>
        <w:pStyle w:val="Odstavecseseznamem"/>
        <w:numPr>
          <w:ilvl w:val="0"/>
          <w:numId w:val="10"/>
        </w:numPr>
        <w:spacing w:after="0"/>
        <w:ind w:left="709"/>
        <w:jc w:val="both"/>
      </w:pPr>
      <w:r w:rsidRPr="00DD27E2">
        <w:t>konzultuje a kontroluje soulad návrhů projektů se zásadami Open Access</w:t>
      </w:r>
    </w:p>
    <w:p w14:paraId="00E36BF1" w14:textId="41AD40A5" w:rsidR="0B20EAF0" w:rsidRPr="00DD27E2" w:rsidRDefault="0B20EAF0" w:rsidP="0021696D">
      <w:pPr>
        <w:pStyle w:val="Odstavecseseznamem"/>
        <w:numPr>
          <w:ilvl w:val="0"/>
          <w:numId w:val="10"/>
        </w:numPr>
        <w:spacing w:after="0"/>
        <w:ind w:left="709"/>
        <w:jc w:val="both"/>
      </w:pPr>
      <w:r w:rsidRPr="00DD27E2">
        <w:t>spolupracuje na definici povinností příjemců návratových grantů ve vztahu k otevřenému publikování a správě výzkumných dat</w:t>
      </w:r>
    </w:p>
    <w:p w14:paraId="35BC6C0A" w14:textId="2E95E22B" w:rsidR="0B20EAF0" w:rsidRPr="00DD27E2" w:rsidRDefault="0B20EAF0" w:rsidP="0021696D">
      <w:pPr>
        <w:pStyle w:val="Odstavecseseznamem"/>
        <w:numPr>
          <w:ilvl w:val="0"/>
          <w:numId w:val="10"/>
        </w:numPr>
        <w:spacing w:after="0"/>
        <w:ind w:left="709"/>
        <w:jc w:val="both"/>
      </w:pPr>
      <w:r w:rsidRPr="00DD27E2">
        <w:t xml:space="preserve"> metodicky podporuje univerzitního správce IGN při zapracování požadavků otevřené vědy do dokumentace;</w:t>
      </w:r>
    </w:p>
    <w:p w14:paraId="7100E65D" w14:textId="4712587F" w:rsidR="0B20EAF0" w:rsidRPr="00DD27E2" w:rsidRDefault="0B20EAF0" w:rsidP="0021696D">
      <w:pPr>
        <w:pStyle w:val="Odstavecseseznamem"/>
        <w:numPr>
          <w:ilvl w:val="0"/>
          <w:numId w:val="10"/>
        </w:numPr>
        <w:spacing w:after="0"/>
        <w:ind w:left="709"/>
        <w:jc w:val="both"/>
      </w:pPr>
      <w:r w:rsidRPr="00DD27E2">
        <w:t>vytváří nebo upravuje šablony a pokyny pro řešitele grantů</w:t>
      </w:r>
    </w:p>
    <w:p w14:paraId="2B7213E1" w14:textId="1D57A131" w:rsidR="002A6B2B" w:rsidRDefault="002A6B2B" w:rsidP="00DD27E2">
      <w:pPr>
        <w:pStyle w:val="Odstavecseseznamem"/>
        <w:numPr>
          <w:ilvl w:val="0"/>
          <w:numId w:val="10"/>
        </w:numPr>
        <w:spacing w:after="0"/>
      </w:pPr>
    </w:p>
    <w:p w14:paraId="5D79B76C" w14:textId="2F9A3C2D" w:rsidR="001360ED" w:rsidRDefault="001360ED" w:rsidP="001360ED">
      <w:pPr>
        <w:spacing w:after="0"/>
      </w:pPr>
    </w:p>
    <w:p w14:paraId="6BB88152" w14:textId="77777777" w:rsidR="00113C3E" w:rsidRDefault="00113C3E" w:rsidP="001360ED">
      <w:pPr>
        <w:spacing w:after="0"/>
      </w:pPr>
    </w:p>
    <w:p w14:paraId="6357913D" w14:textId="77777777" w:rsidR="001E4A00" w:rsidRDefault="001E4A00" w:rsidP="006925EB">
      <w:pPr>
        <w:spacing w:after="0"/>
        <w:jc w:val="both"/>
        <w:rPr>
          <w:b/>
          <w:bCs/>
        </w:rPr>
      </w:pPr>
      <w:r>
        <w:rPr>
          <w:b/>
          <w:bCs/>
        </w:rPr>
        <w:t xml:space="preserve">Reporting </w:t>
      </w:r>
    </w:p>
    <w:p w14:paraId="3257EDA5" w14:textId="3B55BD9A" w:rsidR="001360ED" w:rsidRDefault="213FAC62" w:rsidP="006925EB">
      <w:pPr>
        <w:spacing w:after="0"/>
        <w:jc w:val="both"/>
      </w:pPr>
      <w:r w:rsidRPr="003C2041">
        <w:t>Průběžnou zprávu o činnosti</w:t>
      </w:r>
      <w:r>
        <w:t xml:space="preserve"> vykazuje </w:t>
      </w:r>
      <w:r w:rsidR="18C4CDDF">
        <w:t xml:space="preserve">hlavní řešitel </w:t>
      </w:r>
      <w:r>
        <w:t xml:space="preserve">dle vzoru stanoveného OP JAK příjemci jednou za 6 měsíců. Tuto zprávu nejprve potvrzuje a vyjadřuje se k ní vedoucí pracoviště, na kterém se návratový grant realizuje. </w:t>
      </w:r>
      <w:r w:rsidR="18C4CDDF">
        <w:t>Poté ji kontroluje univerzitní správce</w:t>
      </w:r>
      <w:r w:rsidR="4BE39C02">
        <w:t xml:space="preserve"> IGN</w:t>
      </w:r>
      <w:r w:rsidR="18C4CDDF">
        <w:t>, který ji předkládá stálému předsedovi</w:t>
      </w:r>
      <w:r w:rsidR="284EE4EC">
        <w:t xml:space="preserve"> komise </w:t>
      </w:r>
      <w:r w:rsidR="02828771">
        <w:t>Návratů</w:t>
      </w:r>
      <w:r w:rsidR="00457A62">
        <w:t xml:space="preserve"> (garantovi IGN)</w:t>
      </w:r>
      <w:r w:rsidR="23A7BE55">
        <w:t>, který v případě nejasností či neplnění cílů projektu svolá vedoucího pracoviště, proděkana pro vědu dané fakulty a společně rozhod</w:t>
      </w:r>
      <w:r w:rsidR="003B46F9">
        <w:t>nou</w:t>
      </w:r>
      <w:r w:rsidR="23A7BE55">
        <w:t xml:space="preserve"> o </w:t>
      </w:r>
      <w:r w:rsidR="4A6B19BA">
        <w:t>nápravných opatřeních</w:t>
      </w:r>
      <w:r w:rsidR="26B9E965">
        <w:t xml:space="preserve"> a </w:t>
      </w:r>
      <w:r w:rsidR="4A6B19BA">
        <w:t xml:space="preserve">způsobu </w:t>
      </w:r>
      <w:r w:rsidR="23A7BE55">
        <w:t xml:space="preserve">pokračování projektu. </w:t>
      </w:r>
      <w:r w:rsidR="18C4CDDF">
        <w:t xml:space="preserve"> </w:t>
      </w:r>
    </w:p>
    <w:p w14:paraId="2557D56F" w14:textId="77777777" w:rsidR="005974A5" w:rsidRDefault="005974A5" w:rsidP="006925EB">
      <w:pPr>
        <w:spacing w:after="0"/>
        <w:jc w:val="both"/>
      </w:pPr>
    </w:p>
    <w:p w14:paraId="4272980B" w14:textId="3C5C1F37" w:rsidR="00B06E28" w:rsidRPr="003C2041" w:rsidRDefault="00B06E28" w:rsidP="001360ED">
      <w:pPr>
        <w:spacing w:after="0"/>
        <w:rPr>
          <w:b/>
          <w:bCs/>
        </w:rPr>
      </w:pPr>
      <w:r w:rsidRPr="003C2041">
        <w:rPr>
          <w:b/>
          <w:bCs/>
        </w:rPr>
        <w:t xml:space="preserve">Průběžná zpráva o činnosti </w:t>
      </w:r>
      <w:r w:rsidR="005A201D" w:rsidRPr="003C2041">
        <w:rPr>
          <w:b/>
          <w:bCs/>
        </w:rPr>
        <w:t>bude obsahova</w:t>
      </w:r>
      <w:r w:rsidR="006052EE" w:rsidRPr="003C2041">
        <w:rPr>
          <w:b/>
          <w:bCs/>
        </w:rPr>
        <w:t>t</w:t>
      </w:r>
      <w:r w:rsidRPr="003C2041">
        <w:rPr>
          <w:b/>
          <w:bCs/>
        </w:rPr>
        <w:t>:</w:t>
      </w:r>
    </w:p>
    <w:p w14:paraId="428DF4A9" w14:textId="5FBC970D" w:rsidR="00B06E28" w:rsidRDefault="00B06E28" w:rsidP="009820CF">
      <w:pPr>
        <w:pStyle w:val="Odstavecseseznamem"/>
        <w:numPr>
          <w:ilvl w:val="0"/>
          <w:numId w:val="34"/>
        </w:numPr>
        <w:spacing w:after="0"/>
      </w:pPr>
      <w:r>
        <w:t xml:space="preserve">popis činností za uplynulé období; </w:t>
      </w:r>
    </w:p>
    <w:p w14:paraId="28A6C194" w14:textId="79CBFAC9" w:rsidR="00B06E28" w:rsidRDefault="00B06E28" w:rsidP="009820CF">
      <w:pPr>
        <w:pStyle w:val="Odstavecseseznamem"/>
        <w:numPr>
          <w:ilvl w:val="0"/>
          <w:numId w:val="34"/>
        </w:numPr>
        <w:spacing w:after="0"/>
      </w:pPr>
      <w:r>
        <w:t xml:space="preserve">výši pracovní kapacity hlavního řešitele/členů týmu; </w:t>
      </w:r>
    </w:p>
    <w:p w14:paraId="2F358CC9" w14:textId="747BAE02" w:rsidR="00B06E28" w:rsidRDefault="00B06E28" w:rsidP="009820CF">
      <w:pPr>
        <w:pStyle w:val="Odstavecseseznamem"/>
        <w:numPr>
          <w:ilvl w:val="0"/>
          <w:numId w:val="34"/>
        </w:numPr>
        <w:spacing w:after="0"/>
      </w:pPr>
      <w:r>
        <w:t xml:space="preserve">zhodnocení pokroku, práce na výstupech; </w:t>
      </w:r>
    </w:p>
    <w:p w14:paraId="65D6068D" w14:textId="3B8F1EDA" w:rsidR="00B06E28" w:rsidRDefault="00B06E28" w:rsidP="009820CF">
      <w:pPr>
        <w:pStyle w:val="Odstavecseseznamem"/>
        <w:numPr>
          <w:ilvl w:val="0"/>
          <w:numId w:val="34"/>
        </w:numPr>
        <w:spacing w:after="0"/>
      </w:pPr>
      <w:r>
        <w:t xml:space="preserve">případné </w:t>
      </w:r>
      <w:r w:rsidR="0021696D">
        <w:t xml:space="preserve">navrhované </w:t>
      </w:r>
      <w:r>
        <w:t xml:space="preserve">změny; </w:t>
      </w:r>
    </w:p>
    <w:p w14:paraId="7746CCC3" w14:textId="13369C73" w:rsidR="00B06E28" w:rsidRDefault="00B06E28" w:rsidP="009820CF">
      <w:pPr>
        <w:pStyle w:val="Odstavecseseznamem"/>
        <w:numPr>
          <w:ilvl w:val="0"/>
          <w:numId w:val="34"/>
        </w:numPr>
        <w:spacing w:after="0"/>
      </w:pPr>
      <w:r>
        <w:t xml:space="preserve">plány na příští sledované období; </w:t>
      </w:r>
    </w:p>
    <w:p w14:paraId="45DD6667" w14:textId="307D09CC" w:rsidR="00B06E28" w:rsidRDefault="00B06E28" w:rsidP="009820CF">
      <w:pPr>
        <w:pStyle w:val="Odstavecseseznamem"/>
        <w:numPr>
          <w:ilvl w:val="0"/>
          <w:numId w:val="34"/>
        </w:numPr>
        <w:spacing w:after="0"/>
      </w:pPr>
      <w:r>
        <w:t xml:space="preserve">zprávu o průběhu mobilit (je-li relevantní); </w:t>
      </w:r>
    </w:p>
    <w:p w14:paraId="28FC5A5E" w14:textId="021229D4" w:rsidR="00B06E28" w:rsidRDefault="00B06E28" w:rsidP="009820CF">
      <w:pPr>
        <w:pStyle w:val="Odstavecseseznamem"/>
        <w:numPr>
          <w:ilvl w:val="0"/>
          <w:numId w:val="34"/>
        </w:numPr>
        <w:spacing w:after="0"/>
      </w:pPr>
      <w:r>
        <w:t xml:space="preserve">plán správy dat (je-li pro danou zprávu relevantní); </w:t>
      </w:r>
    </w:p>
    <w:p w14:paraId="451475A7" w14:textId="72147559" w:rsidR="00B06E28" w:rsidRDefault="2D38542A" w:rsidP="009820CF">
      <w:pPr>
        <w:pStyle w:val="Odstavecseseznamem"/>
        <w:numPr>
          <w:ilvl w:val="0"/>
          <w:numId w:val="34"/>
        </w:numPr>
        <w:spacing w:after="0"/>
      </w:pPr>
      <w:r>
        <w:t>vyúčtování</w:t>
      </w:r>
      <w:r w:rsidR="3F27609D">
        <w:t xml:space="preserve"> nákladů</w:t>
      </w:r>
      <w:r>
        <w:t xml:space="preserve"> </w:t>
      </w:r>
      <w:r w:rsidR="23D6662B">
        <w:t>dle pravidel výzvy Návratů OP JAK</w:t>
      </w:r>
    </w:p>
    <w:p w14:paraId="06C32CA0" w14:textId="77777777" w:rsidR="008F7FE4" w:rsidRDefault="008F7FE4" w:rsidP="001360ED">
      <w:pPr>
        <w:spacing w:after="0"/>
      </w:pPr>
    </w:p>
    <w:p w14:paraId="15D6556D" w14:textId="13AAEA02" w:rsidR="00344FFF" w:rsidRPr="004E463B" w:rsidRDefault="42FB03FF" w:rsidP="0021696D">
      <w:pPr>
        <w:spacing w:after="60"/>
        <w:jc w:val="both"/>
        <w:rPr>
          <w:b/>
          <w:bCs/>
          <w:i/>
          <w:iCs/>
          <w:sz w:val="28"/>
          <w:szCs w:val="28"/>
        </w:rPr>
      </w:pPr>
      <w:r w:rsidRPr="004E463B">
        <w:rPr>
          <w:b/>
          <w:bCs/>
          <w:i/>
          <w:iCs/>
          <w:sz w:val="28"/>
          <w:szCs w:val="28"/>
        </w:rPr>
        <w:lastRenderedPageBreak/>
        <w:t>E</w:t>
      </w:r>
      <w:r w:rsidR="004E463B" w:rsidRPr="004E463B">
        <w:rPr>
          <w:b/>
          <w:bCs/>
          <w:i/>
          <w:iCs/>
          <w:sz w:val="28"/>
          <w:szCs w:val="28"/>
        </w:rPr>
        <w:t>.</w:t>
      </w:r>
      <w:r w:rsidRPr="004E463B">
        <w:rPr>
          <w:b/>
          <w:bCs/>
          <w:i/>
          <w:iCs/>
          <w:sz w:val="28"/>
          <w:szCs w:val="28"/>
        </w:rPr>
        <w:t xml:space="preserve"> Změny v realizaci návratových grantů</w:t>
      </w:r>
    </w:p>
    <w:p w14:paraId="419EE49F" w14:textId="54CB8E68" w:rsidR="00344FFF" w:rsidRDefault="005A201D" w:rsidP="0021696D">
      <w:pPr>
        <w:spacing w:after="0"/>
        <w:jc w:val="both"/>
      </w:pPr>
      <w:r>
        <w:t>Administrace změn</w:t>
      </w:r>
      <w:r w:rsidR="6AC33F02">
        <w:t xml:space="preserve"> </w:t>
      </w:r>
      <w:r>
        <w:t xml:space="preserve">NG </w:t>
      </w:r>
      <w:r w:rsidR="6AC33F02">
        <w:t>se bude řídit zadávací dokumentací soutěže.</w:t>
      </w:r>
    </w:p>
    <w:p w14:paraId="0626B72A" w14:textId="77777777" w:rsidR="00344FFF" w:rsidRPr="00C84974" w:rsidRDefault="00344FFF" w:rsidP="0021696D">
      <w:pPr>
        <w:spacing w:after="0"/>
        <w:jc w:val="both"/>
        <w:rPr>
          <w:b/>
          <w:bCs/>
        </w:rPr>
      </w:pPr>
      <w:r w:rsidRPr="00C84974">
        <w:rPr>
          <w:b/>
          <w:bCs/>
        </w:rPr>
        <w:t xml:space="preserve">Nezměnitelné parametry NG: </w:t>
      </w:r>
    </w:p>
    <w:p w14:paraId="164D7D8F" w14:textId="0E1699F5" w:rsidR="00344FFF" w:rsidRDefault="00344FFF" w:rsidP="0021696D">
      <w:pPr>
        <w:pStyle w:val="Odstavecseseznamem"/>
        <w:numPr>
          <w:ilvl w:val="0"/>
          <w:numId w:val="34"/>
        </w:numPr>
        <w:spacing w:after="0"/>
        <w:jc w:val="both"/>
      </w:pPr>
      <w:r>
        <w:t xml:space="preserve">pozice hlavního řešitele návratového grantu; </w:t>
      </w:r>
    </w:p>
    <w:p w14:paraId="35D68C60" w14:textId="141CF990" w:rsidR="00344FFF" w:rsidRDefault="00344FFF" w:rsidP="0021696D">
      <w:pPr>
        <w:pStyle w:val="Odstavecseseznamem"/>
        <w:numPr>
          <w:ilvl w:val="0"/>
          <w:numId w:val="34"/>
        </w:numPr>
        <w:spacing w:after="0"/>
        <w:jc w:val="both"/>
      </w:pPr>
      <w:r>
        <w:t xml:space="preserve">cíle a hlavní výzkumný záměru návratového grantu; </w:t>
      </w:r>
    </w:p>
    <w:p w14:paraId="02D405E9" w14:textId="369ECD93" w:rsidR="00344FFF" w:rsidRDefault="00344FFF" w:rsidP="0021696D">
      <w:pPr>
        <w:pStyle w:val="Odstavecseseznamem"/>
        <w:numPr>
          <w:ilvl w:val="0"/>
          <w:numId w:val="34"/>
        </w:numPr>
        <w:spacing w:after="0"/>
        <w:jc w:val="both"/>
      </w:pPr>
      <w:r>
        <w:t xml:space="preserve">maximální objem finančních prostředků na návratový grant; </w:t>
      </w:r>
    </w:p>
    <w:p w14:paraId="1AF3769E" w14:textId="05414617" w:rsidR="00344FFF" w:rsidRDefault="00344FFF" w:rsidP="0021696D">
      <w:pPr>
        <w:pStyle w:val="Odstavecseseznamem"/>
        <w:numPr>
          <w:ilvl w:val="0"/>
          <w:numId w:val="34"/>
        </w:numPr>
        <w:spacing w:after="0"/>
        <w:jc w:val="both"/>
      </w:pPr>
      <w:r>
        <w:t xml:space="preserve">nastavení osobních nákladů nižších, než je stanoveno výzvou OP JAK; </w:t>
      </w:r>
    </w:p>
    <w:p w14:paraId="091A3D02" w14:textId="6008E8F7" w:rsidR="00344FFF" w:rsidRDefault="00344FFF" w:rsidP="0021696D">
      <w:pPr>
        <w:pStyle w:val="Odstavecseseznamem"/>
        <w:numPr>
          <w:ilvl w:val="0"/>
          <w:numId w:val="34"/>
        </w:numPr>
        <w:spacing w:after="0"/>
        <w:jc w:val="both"/>
      </w:pPr>
      <w:r>
        <w:t>verze Kalkulačky Aktivita 3_realizace návratového grantu (po celou dobu realizace návratového grantu zůstává v platnosti kalkulačka nastavená při schválení grantu);</w:t>
      </w:r>
    </w:p>
    <w:p w14:paraId="66D857BE" w14:textId="77777777" w:rsidR="00344FFF" w:rsidRDefault="00344FFF" w:rsidP="0021696D">
      <w:pPr>
        <w:spacing w:after="0"/>
        <w:jc w:val="both"/>
      </w:pPr>
    </w:p>
    <w:p w14:paraId="18EB28C6" w14:textId="2231F4B1" w:rsidR="00D31B31" w:rsidRDefault="07C823A1" w:rsidP="0021696D">
      <w:pPr>
        <w:spacing w:after="60"/>
        <w:jc w:val="both"/>
      </w:pPr>
      <w:r w:rsidRPr="000C6626">
        <w:rPr>
          <w:b/>
          <w:bCs/>
        </w:rPr>
        <w:t xml:space="preserve">Všechny </w:t>
      </w:r>
      <w:r w:rsidR="09A6201F" w:rsidRPr="000C6626">
        <w:rPr>
          <w:b/>
          <w:bCs/>
        </w:rPr>
        <w:t xml:space="preserve">změny </w:t>
      </w:r>
      <w:r w:rsidR="005A201D" w:rsidRPr="000C6626">
        <w:rPr>
          <w:b/>
          <w:bCs/>
        </w:rPr>
        <w:t xml:space="preserve">v NG </w:t>
      </w:r>
      <w:r w:rsidR="09A6201F" w:rsidRPr="000C6626">
        <w:rPr>
          <w:b/>
          <w:bCs/>
        </w:rPr>
        <w:t xml:space="preserve">podléhají předběžnému </w:t>
      </w:r>
      <w:r w:rsidR="00EF6497" w:rsidRPr="000C6626">
        <w:rPr>
          <w:b/>
          <w:bCs/>
        </w:rPr>
        <w:t xml:space="preserve">posouzení a </w:t>
      </w:r>
      <w:r w:rsidR="09A6201F" w:rsidRPr="000C6626">
        <w:rPr>
          <w:b/>
          <w:bCs/>
        </w:rPr>
        <w:t>schválení</w:t>
      </w:r>
      <w:r w:rsidR="51935C98">
        <w:t xml:space="preserve"> </w:t>
      </w:r>
      <w:r w:rsidR="24E8FD0B">
        <w:t>vedoucím pracoviště</w:t>
      </w:r>
      <w:r w:rsidR="00D126D8">
        <w:t xml:space="preserve">, </w:t>
      </w:r>
      <w:r w:rsidR="24E8FD0B">
        <w:t xml:space="preserve">proděkana příslušné fakulty a </w:t>
      </w:r>
      <w:r w:rsidR="51935C98">
        <w:t>univerzitního správce IGN</w:t>
      </w:r>
      <w:r w:rsidR="00C153DB">
        <w:t>, který je v</w:t>
      </w:r>
      <w:r w:rsidR="51935C98">
        <w:t xml:space="preserve"> případě potřeby </w:t>
      </w:r>
      <w:r w:rsidR="5031C278">
        <w:t>konzultuje s metodikem vnitřních soutěží a garantem IGN.</w:t>
      </w:r>
      <w:r w:rsidR="09A6201F">
        <w:t xml:space="preserve"> </w:t>
      </w:r>
      <w:r w:rsidR="63BFE17B">
        <w:t xml:space="preserve">V rámci </w:t>
      </w:r>
      <w:r w:rsidR="78886583">
        <w:t xml:space="preserve">řešení </w:t>
      </w:r>
      <w:r w:rsidR="00EF6497">
        <w:t xml:space="preserve">návratového </w:t>
      </w:r>
      <w:r w:rsidR="78886583">
        <w:t xml:space="preserve">grantu </w:t>
      </w:r>
      <w:r w:rsidR="5B1BEE38">
        <w:t xml:space="preserve">bude možné </w:t>
      </w:r>
      <w:r w:rsidR="63BFE17B">
        <w:t>žádat o změny</w:t>
      </w:r>
      <w:r w:rsidR="569F8AEF">
        <w:t xml:space="preserve">, </w:t>
      </w:r>
      <w:r w:rsidR="00EF6497">
        <w:t>jejichž</w:t>
      </w:r>
      <w:r w:rsidR="569F8AEF">
        <w:t xml:space="preserve"> indikativní výčet </w:t>
      </w:r>
      <w:r w:rsidR="247FD712">
        <w:t>j</w:t>
      </w:r>
      <w:r w:rsidR="569F8AEF">
        <w:t>e uveden níže</w:t>
      </w:r>
      <w:r w:rsidR="00D31B31" w:rsidRPr="378565C7">
        <w:rPr>
          <w:b/>
          <w:bCs/>
        </w:rPr>
        <w:t>:</w:t>
      </w:r>
    </w:p>
    <w:p w14:paraId="33255941" w14:textId="0CFCE4D1" w:rsidR="008F7FE4" w:rsidRDefault="63BFE17B" w:rsidP="006504A6">
      <w:pPr>
        <w:pStyle w:val="Odstavecseseznamem"/>
        <w:numPr>
          <w:ilvl w:val="3"/>
          <w:numId w:val="33"/>
        </w:numPr>
        <w:spacing w:after="0"/>
        <w:ind w:left="709" w:hanging="426"/>
        <w:jc w:val="both"/>
      </w:pPr>
      <w:r>
        <w:t xml:space="preserve">přesuny mezi položkami rozpočtu/jednotkami nad </w:t>
      </w:r>
      <w:r w:rsidR="2B6B16BB">
        <w:t>20</w:t>
      </w:r>
      <w:r>
        <w:t xml:space="preserve"> % hodnoty dané položky /jednotky; </w:t>
      </w:r>
    </w:p>
    <w:p w14:paraId="586A7336" w14:textId="6C4D82EF" w:rsidR="008F7FE4" w:rsidRDefault="008F7FE4" w:rsidP="006504A6">
      <w:pPr>
        <w:pStyle w:val="Odstavecseseznamem"/>
        <w:numPr>
          <w:ilvl w:val="3"/>
          <w:numId w:val="33"/>
        </w:numPr>
        <w:spacing w:after="0"/>
        <w:ind w:left="709" w:hanging="425"/>
        <w:jc w:val="both"/>
      </w:pPr>
      <w:r>
        <w:t>změna realizovaných aktivit (např. změna destinace/délky mobility, změny v rámci týmu</w:t>
      </w:r>
      <w:r w:rsidR="007D1162">
        <w:t xml:space="preserve"> </w:t>
      </w:r>
      <w:r>
        <w:t xml:space="preserve">návratového grantu (počet členů či změna jejich úvazků); </w:t>
      </w:r>
    </w:p>
    <w:p w14:paraId="22001335" w14:textId="25D9B199" w:rsidR="008F7FE4" w:rsidRDefault="008F7FE4" w:rsidP="006504A6">
      <w:pPr>
        <w:pStyle w:val="Odstavecseseznamem"/>
        <w:numPr>
          <w:ilvl w:val="3"/>
          <w:numId w:val="33"/>
        </w:numPr>
        <w:spacing w:after="0"/>
        <w:ind w:left="709" w:hanging="425"/>
        <w:jc w:val="both"/>
      </w:pPr>
      <w:r>
        <w:t xml:space="preserve">změna metody řešení výzkumného záměru; </w:t>
      </w:r>
    </w:p>
    <w:p w14:paraId="7049E8C4" w14:textId="7BF1E630" w:rsidR="008F7FE4" w:rsidRDefault="008F7FE4" w:rsidP="006504A6">
      <w:pPr>
        <w:pStyle w:val="Odstavecseseznamem"/>
        <w:numPr>
          <w:ilvl w:val="3"/>
          <w:numId w:val="33"/>
        </w:numPr>
        <w:spacing w:after="0"/>
        <w:ind w:left="709" w:hanging="425"/>
        <w:jc w:val="both"/>
      </w:pPr>
      <w:r>
        <w:t xml:space="preserve">změna harmonogramu návratového grantu; </w:t>
      </w:r>
    </w:p>
    <w:p w14:paraId="130473E6" w14:textId="0A18ADCF" w:rsidR="008F7FE4" w:rsidRDefault="008F7FE4" w:rsidP="006504A6">
      <w:pPr>
        <w:pStyle w:val="Odstavecseseznamem"/>
        <w:numPr>
          <w:ilvl w:val="3"/>
          <w:numId w:val="33"/>
        </w:numPr>
        <w:spacing w:after="0"/>
        <w:ind w:left="709" w:hanging="425"/>
        <w:jc w:val="both"/>
      </w:pPr>
      <w:r>
        <w:t xml:space="preserve">předčasné ukončení návratového grantu (vč. postupu, v případě předčasného ukončení nutno dodat Závěrečnou zprávu o činnosti apod., aby alespoň alikvótní část jednotky byla způsobilá); </w:t>
      </w:r>
    </w:p>
    <w:p w14:paraId="7F4E5634" w14:textId="6FD0A71A" w:rsidR="008F7FE4" w:rsidRDefault="008F7FE4" w:rsidP="006504A6">
      <w:pPr>
        <w:pStyle w:val="Odstavecseseznamem"/>
        <w:numPr>
          <w:ilvl w:val="3"/>
          <w:numId w:val="33"/>
        </w:numPr>
        <w:spacing w:after="0"/>
        <w:ind w:left="709" w:hanging="425"/>
        <w:jc w:val="both"/>
      </w:pPr>
      <w:r>
        <w:t xml:space="preserve">přerušení návratového grantu; </w:t>
      </w:r>
    </w:p>
    <w:p w14:paraId="2515094A" w14:textId="32A78689" w:rsidR="008F7FE4" w:rsidRDefault="008F7FE4" w:rsidP="006504A6">
      <w:pPr>
        <w:pStyle w:val="Odstavecseseznamem"/>
        <w:numPr>
          <w:ilvl w:val="3"/>
          <w:numId w:val="33"/>
        </w:numPr>
        <w:spacing w:after="0"/>
        <w:ind w:left="709" w:hanging="425"/>
        <w:jc w:val="both"/>
      </w:pPr>
      <w:r>
        <w:t>změna v plánovaných výsledcích a výstupech návratového grantu</w:t>
      </w:r>
    </w:p>
    <w:p w14:paraId="12251FBD" w14:textId="77777777" w:rsidR="003C2041" w:rsidRDefault="003C2041" w:rsidP="003C2041">
      <w:pPr>
        <w:spacing w:after="0"/>
        <w:jc w:val="both"/>
      </w:pPr>
    </w:p>
    <w:p w14:paraId="285C7E9C" w14:textId="77777777" w:rsidR="003C2041" w:rsidRDefault="003C2041" w:rsidP="003C2041">
      <w:pPr>
        <w:spacing w:after="0"/>
        <w:jc w:val="both"/>
      </w:pPr>
    </w:p>
    <w:p w14:paraId="7D9FB9F1" w14:textId="77777777" w:rsidR="008F7FE4" w:rsidRDefault="008F7FE4" w:rsidP="0021696D">
      <w:pPr>
        <w:spacing w:after="0"/>
        <w:ind w:left="1"/>
        <w:jc w:val="both"/>
      </w:pPr>
    </w:p>
    <w:p w14:paraId="6208FF4A" w14:textId="5C0AAE10" w:rsidR="008F7FE4" w:rsidRPr="004E463B" w:rsidRDefault="33189DA9" w:rsidP="004E463B">
      <w:pPr>
        <w:spacing w:after="60"/>
        <w:rPr>
          <w:b/>
          <w:bCs/>
          <w:i/>
          <w:iCs/>
          <w:sz w:val="28"/>
          <w:szCs w:val="28"/>
        </w:rPr>
      </w:pPr>
      <w:r w:rsidRPr="004E463B">
        <w:rPr>
          <w:b/>
          <w:bCs/>
          <w:i/>
          <w:iCs/>
          <w:sz w:val="28"/>
          <w:szCs w:val="28"/>
        </w:rPr>
        <w:t>F</w:t>
      </w:r>
      <w:r w:rsidR="57FDD8BB" w:rsidRPr="004E463B">
        <w:rPr>
          <w:b/>
          <w:bCs/>
          <w:i/>
          <w:iCs/>
          <w:sz w:val="28"/>
          <w:szCs w:val="28"/>
        </w:rPr>
        <w:t>.</w:t>
      </w:r>
      <w:r w:rsidRPr="004E463B">
        <w:rPr>
          <w:b/>
          <w:bCs/>
          <w:i/>
          <w:iCs/>
          <w:sz w:val="28"/>
          <w:szCs w:val="28"/>
        </w:rPr>
        <w:t xml:space="preserve"> </w:t>
      </w:r>
      <w:r w:rsidR="63BFE17B" w:rsidRPr="004E463B">
        <w:rPr>
          <w:b/>
          <w:bCs/>
          <w:i/>
          <w:iCs/>
          <w:sz w:val="28"/>
          <w:szCs w:val="28"/>
        </w:rPr>
        <w:t xml:space="preserve">Ukončení realizace a závěrečné vyhodnocení návratového grantu </w:t>
      </w:r>
    </w:p>
    <w:p w14:paraId="26865C17" w14:textId="37E206C2" w:rsidR="008F7FE4" w:rsidRDefault="008F7FE4" w:rsidP="001360ED">
      <w:pPr>
        <w:spacing w:after="0"/>
      </w:pPr>
      <w:r>
        <w:t xml:space="preserve">Hlavní řešitel má povinnost zpracovat </w:t>
      </w:r>
      <w:r w:rsidRPr="00E84B6E">
        <w:rPr>
          <w:b/>
          <w:bCs/>
        </w:rPr>
        <w:t>Závěrečnou zprávu o činnosti.</w:t>
      </w:r>
      <w:r>
        <w:t xml:space="preserve"> Závěrečná zpráva </w:t>
      </w:r>
      <w:r w:rsidR="009C75F4">
        <w:t xml:space="preserve">bude </w:t>
      </w:r>
      <w:r>
        <w:t>obsah</w:t>
      </w:r>
      <w:r w:rsidR="009C75F4">
        <w:t>ovat</w:t>
      </w:r>
      <w:r>
        <w:t>:</w:t>
      </w:r>
    </w:p>
    <w:p w14:paraId="0D92CFB0" w14:textId="73CD6492" w:rsidR="008F7FE4" w:rsidRDefault="008F7FE4" w:rsidP="006504A6">
      <w:pPr>
        <w:pStyle w:val="Odstavecseseznamem"/>
        <w:numPr>
          <w:ilvl w:val="3"/>
          <w:numId w:val="33"/>
        </w:numPr>
        <w:spacing w:after="0"/>
        <w:ind w:left="709" w:hanging="426"/>
      </w:pPr>
      <w:r>
        <w:t xml:space="preserve">shrnutí </w:t>
      </w:r>
      <w:r w:rsidR="006504A6">
        <w:t xml:space="preserve">průběhu </w:t>
      </w:r>
      <w:r>
        <w:t xml:space="preserve">realizace návratového grantu; </w:t>
      </w:r>
    </w:p>
    <w:p w14:paraId="3F71F69D" w14:textId="40383672" w:rsidR="008F7FE4" w:rsidRDefault="008F7FE4" w:rsidP="006504A6">
      <w:pPr>
        <w:pStyle w:val="Odstavecseseznamem"/>
        <w:numPr>
          <w:ilvl w:val="3"/>
          <w:numId w:val="33"/>
        </w:numPr>
        <w:spacing w:after="0"/>
        <w:ind w:left="709" w:hanging="426"/>
      </w:pPr>
      <w:r>
        <w:t xml:space="preserve">shrnutí dosažených výsledků/výstupů, </w:t>
      </w:r>
      <w:r w:rsidR="00DC122C">
        <w:t>publikací,</w:t>
      </w:r>
      <w:r w:rsidR="3C7FE4A6">
        <w:t xml:space="preserve"> </w:t>
      </w:r>
      <w:r>
        <w:t xml:space="preserve">vč. např. absolvovaných školení; </w:t>
      </w:r>
    </w:p>
    <w:p w14:paraId="5A83EBA2" w14:textId="0D004297" w:rsidR="008F7FE4" w:rsidRDefault="008F7FE4" w:rsidP="006504A6">
      <w:pPr>
        <w:pStyle w:val="Odstavecseseznamem"/>
        <w:numPr>
          <w:ilvl w:val="3"/>
          <w:numId w:val="33"/>
        </w:numPr>
        <w:spacing w:after="0"/>
        <w:ind w:left="709" w:hanging="426"/>
      </w:pPr>
      <w:r>
        <w:t xml:space="preserve">závěrečné vyúčtování dle pravidel výzvy Návratů OP JAK; </w:t>
      </w:r>
    </w:p>
    <w:p w14:paraId="57EE2EA8" w14:textId="6BFC4A1E" w:rsidR="008F7FE4" w:rsidRDefault="008F7FE4" w:rsidP="006504A6">
      <w:pPr>
        <w:pStyle w:val="Odstavecseseznamem"/>
        <w:numPr>
          <w:ilvl w:val="3"/>
          <w:numId w:val="33"/>
        </w:numPr>
        <w:spacing w:after="0"/>
        <w:ind w:left="709" w:hanging="426"/>
      </w:pPr>
      <w:r>
        <w:t>další kariérní plán</w:t>
      </w:r>
    </w:p>
    <w:p w14:paraId="0A34F70D" w14:textId="77777777" w:rsidR="00A41DE1" w:rsidRDefault="00A41DE1" w:rsidP="001360ED">
      <w:pPr>
        <w:spacing w:after="0"/>
      </w:pPr>
    </w:p>
    <w:p w14:paraId="42D0EFD7" w14:textId="1BA7B967" w:rsidR="3516A336" w:rsidRDefault="00A41DE1" w:rsidP="00400AAB">
      <w:pPr>
        <w:spacing w:after="0"/>
        <w:rPr>
          <w:rFonts w:ascii="Calibri" w:eastAsia="Calibri" w:hAnsi="Calibri" w:cs="Calibri"/>
        </w:rPr>
      </w:pPr>
      <w:r>
        <w:t xml:space="preserve">V případě </w:t>
      </w:r>
      <w:r w:rsidRPr="38B09B03">
        <w:rPr>
          <w:u w:val="single"/>
        </w:rPr>
        <w:t>předčasného ukončení</w:t>
      </w:r>
      <w:r>
        <w:t xml:space="preserve"> realizace návratového grantu předkládá hlavní řešitel Závěrečnou zprávu o činnosti shrnující dosavadní výsledky</w:t>
      </w:r>
      <w:r w:rsidR="035BF3B4">
        <w:t xml:space="preserve"> spolu s vysvětlením a zdůvodněním předčasného ukončení grantu</w:t>
      </w:r>
      <w:r>
        <w:t>.</w:t>
      </w:r>
      <w:r w:rsidR="3516A336">
        <w:t xml:space="preserve"> </w:t>
      </w:r>
    </w:p>
    <w:p w14:paraId="73A0A339" w14:textId="28E2A0BE" w:rsidR="38B09B03" w:rsidRDefault="0E44744D" w:rsidP="38B09B03">
      <w:pPr>
        <w:spacing w:after="0"/>
      </w:pPr>
      <w:r w:rsidRPr="00CA165C">
        <w:rPr>
          <w:b/>
          <w:bCs/>
        </w:rPr>
        <w:t>Návratový grant je možné</w:t>
      </w:r>
      <w:r>
        <w:t xml:space="preserve"> </w:t>
      </w:r>
      <w:r w:rsidRPr="3BD33DF6">
        <w:rPr>
          <w:b/>
          <w:bCs/>
        </w:rPr>
        <w:t>přerušit</w:t>
      </w:r>
      <w:r>
        <w:t>, a to maximálně tak, aby plánované datum ukončení návratového grantu nepřesahovalo předpokládané datum ukončení fyzické realizace projektu. Doba přerušení se nezapočítává do délky realizace návratového grantu.</w:t>
      </w:r>
    </w:p>
    <w:p w14:paraId="52716BC4" w14:textId="1A076366" w:rsidR="00A35180" w:rsidRPr="0032569C" w:rsidRDefault="00A35180" w:rsidP="3BD33DF6">
      <w:pPr>
        <w:pStyle w:val="Nadpis3"/>
        <w:spacing w:after="0"/>
        <w:rPr>
          <w:b/>
          <w:bCs/>
        </w:rPr>
      </w:pPr>
    </w:p>
    <w:p w14:paraId="6E5377E6" w14:textId="437B4E4D" w:rsidR="00EA3924" w:rsidRPr="006052EE" w:rsidRDefault="6D02FEE0" w:rsidP="0032569C">
      <w:pPr>
        <w:spacing w:after="60"/>
        <w:rPr>
          <w:b/>
          <w:bCs/>
          <w:i/>
          <w:iCs/>
          <w:sz w:val="28"/>
          <w:szCs w:val="28"/>
        </w:rPr>
      </w:pPr>
      <w:r w:rsidRPr="006052EE">
        <w:rPr>
          <w:rFonts w:eastAsiaTheme="minorEastAsia"/>
          <w:b/>
          <w:bCs/>
          <w:i/>
          <w:iCs/>
          <w:sz w:val="28"/>
          <w:szCs w:val="28"/>
        </w:rPr>
        <w:t>G</w:t>
      </w:r>
      <w:r w:rsidR="069D56CD" w:rsidRPr="006052EE">
        <w:rPr>
          <w:rFonts w:eastAsiaTheme="minorEastAsia"/>
          <w:b/>
          <w:bCs/>
          <w:i/>
          <w:iCs/>
          <w:sz w:val="28"/>
          <w:szCs w:val="28"/>
        </w:rPr>
        <w:t>.</w:t>
      </w:r>
      <w:r w:rsidRPr="006052EE">
        <w:rPr>
          <w:rFonts w:eastAsiaTheme="minorEastAsia"/>
          <w:b/>
          <w:bCs/>
          <w:i/>
          <w:iCs/>
          <w:sz w:val="28"/>
          <w:szCs w:val="28"/>
        </w:rPr>
        <w:t xml:space="preserve"> </w:t>
      </w:r>
      <w:r w:rsidR="00411483">
        <w:rPr>
          <w:rFonts w:eastAsiaTheme="minorEastAsia"/>
          <w:b/>
          <w:bCs/>
          <w:i/>
          <w:iCs/>
          <w:sz w:val="28"/>
          <w:szCs w:val="28"/>
        </w:rPr>
        <w:t>P</w:t>
      </w:r>
      <w:r w:rsidRPr="006052EE">
        <w:rPr>
          <w:rFonts w:eastAsiaTheme="minorEastAsia"/>
          <w:b/>
          <w:bCs/>
          <w:i/>
          <w:iCs/>
          <w:sz w:val="28"/>
          <w:szCs w:val="28"/>
        </w:rPr>
        <w:t>ublicita,</w:t>
      </w:r>
      <w:r w:rsidR="471E9BA0" w:rsidRPr="006052EE">
        <w:rPr>
          <w:rFonts w:eastAsiaTheme="minorEastAsia"/>
          <w:b/>
          <w:bCs/>
          <w:i/>
          <w:iCs/>
          <w:sz w:val="28"/>
          <w:szCs w:val="28"/>
        </w:rPr>
        <w:t xml:space="preserve"> </w:t>
      </w:r>
      <w:r w:rsidRPr="006052EE">
        <w:rPr>
          <w:rFonts w:eastAsiaTheme="minorEastAsia"/>
          <w:b/>
          <w:bCs/>
          <w:i/>
          <w:iCs/>
          <w:sz w:val="28"/>
          <w:szCs w:val="28"/>
        </w:rPr>
        <w:t>afiliace</w:t>
      </w:r>
      <w:r w:rsidR="1256A347" w:rsidRPr="006052EE">
        <w:rPr>
          <w:rFonts w:eastAsiaTheme="minorEastAsia"/>
          <w:b/>
          <w:bCs/>
          <w:i/>
          <w:iCs/>
          <w:sz w:val="28"/>
          <w:szCs w:val="28"/>
        </w:rPr>
        <w:t>, ochrana DV</w:t>
      </w:r>
      <w:r w:rsidRPr="006052EE">
        <w:rPr>
          <w:rFonts w:eastAsiaTheme="minorEastAsia"/>
          <w:b/>
          <w:bCs/>
          <w:i/>
          <w:iCs/>
          <w:sz w:val="28"/>
          <w:szCs w:val="28"/>
        </w:rPr>
        <w:t xml:space="preserve"> </w:t>
      </w:r>
    </w:p>
    <w:p w14:paraId="15747FA7" w14:textId="5617E906" w:rsidR="00D20932" w:rsidRDefault="00D20932" w:rsidP="0032569C">
      <w:pPr>
        <w:spacing w:after="0"/>
        <w:jc w:val="both"/>
      </w:pPr>
      <w:r>
        <w:t>Výsledky a výstupy návratového grantu musí splňovat pravidla pro publicitu OP JAK. U relevantních výstupů bude rovněž zajištěna ochrana duševního vlastnictví.</w:t>
      </w:r>
    </w:p>
    <w:p w14:paraId="3151F81E" w14:textId="73652710" w:rsidR="00D20932" w:rsidRPr="00411483" w:rsidRDefault="00D20932" w:rsidP="0032569C">
      <w:pPr>
        <w:spacing w:after="0"/>
        <w:jc w:val="both"/>
        <w:rPr>
          <w:b/>
          <w:bCs/>
        </w:rPr>
      </w:pPr>
      <w:r>
        <w:t>Výstupy z návratových grantů jsou zadané do systému OBD, kde jsou evidovány a odeslány do databáze RIV. Hlavní řešitel zároveň v rámci politiky otevřené vědy na UPCE bude plně podporovat otevřený přístup k vědeckým publikacím jako výstupům z projektu a bude spravovat data podle FAIR principů spolu s otevřeným přístupem k těmto datům</w:t>
      </w:r>
      <w:r w:rsidR="00BB3A8E">
        <w:t>, tj</w:t>
      </w:r>
      <w:r w:rsidR="0032569C">
        <w:t>.</w:t>
      </w:r>
      <w:r w:rsidR="00BB3A8E">
        <w:t xml:space="preserve"> bude se</w:t>
      </w:r>
      <w:r w:rsidR="0032569C">
        <w:t xml:space="preserve"> </w:t>
      </w:r>
      <w:r w:rsidR="00BB3A8E">
        <w:t>řídit sestave</w:t>
      </w:r>
      <w:r w:rsidR="0032569C">
        <w:t>ný</w:t>
      </w:r>
      <w:r w:rsidR="00411483">
        <w:t>m</w:t>
      </w:r>
      <w:r w:rsidR="00BB3A8E">
        <w:t xml:space="preserve"> </w:t>
      </w:r>
      <w:r w:rsidR="00BB3A8E" w:rsidRPr="00411483">
        <w:rPr>
          <w:b/>
          <w:bCs/>
        </w:rPr>
        <w:t>plánem správy</w:t>
      </w:r>
      <w:r w:rsidR="0032569C" w:rsidRPr="00411483">
        <w:rPr>
          <w:b/>
          <w:bCs/>
        </w:rPr>
        <w:t xml:space="preserve"> výzkumných </w:t>
      </w:r>
      <w:r w:rsidR="00BB3A8E" w:rsidRPr="00411483">
        <w:rPr>
          <w:b/>
          <w:bCs/>
        </w:rPr>
        <w:t>dat.</w:t>
      </w:r>
    </w:p>
    <w:p w14:paraId="631AC7EB" w14:textId="77777777" w:rsidR="00D20932" w:rsidRDefault="00D20932" w:rsidP="00A35180">
      <w:pPr>
        <w:spacing w:after="0"/>
        <w:ind w:left="360"/>
      </w:pPr>
    </w:p>
    <w:p w14:paraId="060A561C" w14:textId="6D3A6B25" w:rsidR="005A56DA" w:rsidRPr="00B40C9C" w:rsidRDefault="1972AC17" w:rsidP="005D304B">
      <w:pPr>
        <w:spacing w:after="60"/>
        <w:rPr>
          <w:rFonts w:eastAsiaTheme="minorEastAsia"/>
          <w:b/>
          <w:bCs/>
          <w:i/>
          <w:iCs/>
          <w:sz w:val="28"/>
          <w:szCs w:val="28"/>
        </w:rPr>
      </w:pPr>
      <w:r w:rsidRPr="00B40C9C">
        <w:rPr>
          <w:rFonts w:eastAsiaTheme="minorEastAsia"/>
          <w:b/>
          <w:bCs/>
          <w:i/>
          <w:iCs/>
          <w:sz w:val="28"/>
          <w:szCs w:val="28"/>
        </w:rPr>
        <w:t>H</w:t>
      </w:r>
      <w:r w:rsidR="1FAC8C29" w:rsidRPr="00B40C9C">
        <w:rPr>
          <w:rFonts w:eastAsiaTheme="minorEastAsia"/>
          <w:b/>
          <w:bCs/>
          <w:i/>
          <w:iCs/>
          <w:sz w:val="28"/>
          <w:szCs w:val="28"/>
        </w:rPr>
        <w:t>.</w:t>
      </w:r>
      <w:r w:rsidRPr="00B40C9C">
        <w:rPr>
          <w:rFonts w:eastAsiaTheme="minorEastAsia"/>
          <w:b/>
          <w:bCs/>
          <w:i/>
          <w:iCs/>
          <w:sz w:val="28"/>
          <w:szCs w:val="28"/>
        </w:rPr>
        <w:t xml:space="preserve"> </w:t>
      </w:r>
      <w:r w:rsidR="2BA723C5" w:rsidRPr="00B40C9C">
        <w:rPr>
          <w:rFonts w:eastAsiaTheme="minorEastAsia"/>
          <w:b/>
          <w:bCs/>
          <w:i/>
          <w:iCs/>
          <w:sz w:val="28"/>
          <w:szCs w:val="28"/>
        </w:rPr>
        <w:t>S</w:t>
      </w:r>
      <w:r w:rsidRPr="00B40C9C">
        <w:rPr>
          <w:rFonts w:eastAsiaTheme="minorEastAsia"/>
          <w:b/>
          <w:bCs/>
          <w:i/>
          <w:iCs/>
          <w:sz w:val="28"/>
          <w:szCs w:val="28"/>
        </w:rPr>
        <w:t>ankce</w:t>
      </w:r>
      <w:r w:rsidR="20DDAC5F" w:rsidRPr="00B40C9C">
        <w:rPr>
          <w:rFonts w:eastAsiaTheme="minorEastAsia"/>
          <w:b/>
          <w:bCs/>
          <w:i/>
          <w:iCs/>
          <w:sz w:val="28"/>
          <w:szCs w:val="28"/>
        </w:rPr>
        <w:t xml:space="preserve"> </w:t>
      </w:r>
    </w:p>
    <w:p w14:paraId="732667EE" w14:textId="77777777" w:rsidR="00B36A9D" w:rsidRPr="00B36A9D" w:rsidRDefault="00B36A9D" w:rsidP="00B36A9D">
      <w:r w:rsidRPr="00B36A9D">
        <w:t>Postup při méně závažném neplnění naplánovaných aktivit, cílů nebo časového harmonogramu (např. zpoždění nebo opomenutí při odevzdávání zpráv), které je možné napravit:</w:t>
      </w:r>
    </w:p>
    <w:p w14:paraId="3F5895B4" w14:textId="660E24DB" w:rsidR="6ABBA28A" w:rsidRPr="003A3542" w:rsidRDefault="0AA7E707" w:rsidP="003A3542">
      <w:pPr>
        <w:spacing w:after="0"/>
        <w:rPr>
          <w:rFonts w:eastAsiaTheme="minorEastAsia"/>
          <w:i/>
          <w:iCs/>
        </w:rPr>
      </w:pPr>
      <w:r w:rsidRPr="003A3542">
        <w:rPr>
          <w:rFonts w:eastAsiaTheme="minorEastAsia"/>
          <w:i/>
          <w:iCs/>
        </w:rPr>
        <w:t xml:space="preserve">1. </w:t>
      </w:r>
      <w:r w:rsidR="005A355D" w:rsidRPr="00D12792">
        <w:rPr>
          <w:rFonts w:eastAsiaTheme="minorEastAsia"/>
          <w:i/>
          <w:iCs/>
        </w:rPr>
        <w:t>Výzva k nápravě</w:t>
      </w:r>
      <w:r w:rsidR="005A355D">
        <w:rPr>
          <w:rFonts w:eastAsiaTheme="minorEastAsia"/>
          <w:i/>
          <w:iCs/>
        </w:rPr>
        <w:t xml:space="preserve"> </w:t>
      </w:r>
    </w:p>
    <w:p w14:paraId="1E01672D" w14:textId="06A1FFD5" w:rsidR="6ABBA28A" w:rsidRDefault="0AA7E707" w:rsidP="003A3542">
      <w:pPr>
        <w:pStyle w:val="Odstavecseseznamem"/>
        <w:numPr>
          <w:ilvl w:val="0"/>
          <w:numId w:val="35"/>
        </w:numPr>
        <w:spacing w:after="0" w:line="240" w:lineRule="auto"/>
        <w:ind w:left="714" w:hanging="357"/>
        <w:rPr>
          <w:rFonts w:eastAsiaTheme="minorEastAsia"/>
        </w:rPr>
      </w:pPr>
      <w:r w:rsidRPr="00AF5EE4">
        <w:rPr>
          <w:rFonts w:eastAsiaTheme="minorEastAsia"/>
          <w:b/>
          <w:bCs/>
          <w:color w:val="000000" w:themeColor="text1"/>
        </w:rPr>
        <w:t>Charakter:</w:t>
      </w:r>
      <w:r w:rsidRPr="00AF5EE4">
        <w:rPr>
          <w:rFonts w:eastAsiaTheme="minorEastAsia"/>
          <w:color w:val="000000" w:themeColor="text1"/>
        </w:rPr>
        <w:t xml:space="preserve"> Formální upozornění </w:t>
      </w:r>
      <w:r w:rsidRPr="0C5DA5A6">
        <w:rPr>
          <w:rFonts w:eastAsiaTheme="minorEastAsia"/>
        </w:rPr>
        <w:t xml:space="preserve">na neplnění </w:t>
      </w:r>
      <w:r w:rsidR="433BC12C" w:rsidRPr="0C5DA5A6">
        <w:rPr>
          <w:rFonts w:eastAsiaTheme="minorEastAsia"/>
        </w:rPr>
        <w:t xml:space="preserve">závazků plynoucích z </w:t>
      </w:r>
      <w:r w:rsidR="00DB256C">
        <w:rPr>
          <w:rFonts w:eastAsiaTheme="minorEastAsia"/>
        </w:rPr>
        <w:t>r</w:t>
      </w:r>
      <w:r w:rsidR="433BC12C" w:rsidRPr="0C5DA5A6">
        <w:rPr>
          <w:rFonts w:eastAsiaTheme="minorEastAsia"/>
        </w:rPr>
        <w:t xml:space="preserve">ozhodnutí </w:t>
      </w:r>
      <w:r w:rsidR="00FB7A79">
        <w:rPr>
          <w:rFonts w:eastAsiaTheme="minorEastAsia"/>
        </w:rPr>
        <w:t>o přidělení návratového gran</w:t>
      </w:r>
      <w:r w:rsidR="00085B19">
        <w:rPr>
          <w:rFonts w:eastAsiaTheme="minorEastAsia"/>
        </w:rPr>
        <w:t>t</w:t>
      </w:r>
      <w:r w:rsidR="00FB7A79">
        <w:rPr>
          <w:rFonts w:eastAsiaTheme="minorEastAsia"/>
        </w:rPr>
        <w:t>u</w:t>
      </w:r>
      <w:r w:rsidRPr="0C5DA5A6">
        <w:rPr>
          <w:rFonts w:eastAsiaTheme="minorEastAsia"/>
        </w:rPr>
        <w:t>.</w:t>
      </w:r>
    </w:p>
    <w:p w14:paraId="0E87F5C5" w14:textId="31F0DDB0" w:rsidR="6ABBA28A" w:rsidRDefault="0AA7E707" w:rsidP="00B020BA">
      <w:pPr>
        <w:pStyle w:val="Odstavecseseznamem"/>
        <w:numPr>
          <w:ilvl w:val="0"/>
          <w:numId w:val="35"/>
        </w:numPr>
        <w:spacing w:before="240" w:after="240" w:line="240" w:lineRule="auto"/>
        <w:rPr>
          <w:rFonts w:eastAsiaTheme="minorEastAsia"/>
        </w:rPr>
      </w:pPr>
      <w:r w:rsidRPr="3BD33DF6">
        <w:rPr>
          <w:rFonts w:eastAsiaTheme="minorEastAsia"/>
          <w:b/>
          <w:bCs/>
        </w:rPr>
        <w:t>Postup:</w:t>
      </w:r>
      <w:r w:rsidRPr="3BD33DF6">
        <w:rPr>
          <w:rFonts w:eastAsiaTheme="minorEastAsia"/>
        </w:rPr>
        <w:t xml:space="preserve"> </w:t>
      </w:r>
      <w:r w:rsidR="7C16D6F6" w:rsidRPr="3BD33DF6">
        <w:rPr>
          <w:rFonts w:eastAsiaTheme="minorEastAsia"/>
        </w:rPr>
        <w:t>Řešitel</w:t>
      </w:r>
      <w:r w:rsidR="000B3CED">
        <w:rPr>
          <w:rFonts w:eastAsiaTheme="minorEastAsia"/>
        </w:rPr>
        <w:t xml:space="preserve"> </w:t>
      </w:r>
      <w:r w:rsidRPr="3BD33DF6">
        <w:rPr>
          <w:rFonts w:eastAsiaTheme="minorEastAsia"/>
        </w:rPr>
        <w:t xml:space="preserve">dostane písemné upozornění </w:t>
      </w:r>
      <w:r w:rsidR="00AF63E1">
        <w:rPr>
          <w:rFonts w:eastAsiaTheme="minorEastAsia"/>
        </w:rPr>
        <w:t xml:space="preserve">Univerzitního správce IGN </w:t>
      </w:r>
      <w:r w:rsidRPr="3BD33DF6">
        <w:rPr>
          <w:rFonts w:eastAsiaTheme="minorEastAsia"/>
        </w:rPr>
        <w:t>s uvedením konkrétních nedostatků a lhůtou k jejich nápravě včetně stanovení nápravných kroků.</w:t>
      </w:r>
    </w:p>
    <w:p w14:paraId="7E28B3A2" w14:textId="00D7703D" w:rsidR="192B61B4" w:rsidRPr="003A3542" w:rsidRDefault="6ABBA28A" w:rsidP="38B09B03">
      <w:pPr>
        <w:spacing w:after="0"/>
        <w:rPr>
          <w:rFonts w:eastAsiaTheme="minorEastAsia"/>
          <w:i/>
          <w:iCs/>
        </w:rPr>
      </w:pPr>
      <w:r w:rsidRPr="003A3542">
        <w:rPr>
          <w:rFonts w:eastAsiaTheme="minorEastAsia"/>
          <w:i/>
          <w:iCs/>
        </w:rPr>
        <w:t>2. Finanční sankce – snížení osobního ohodnocení, odměn</w:t>
      </w:r>
    </w:p>
    <w:p w14:paraId="1D051E90" w14:textId="046D05F2" w:rsidR="6ABBA28A" w:rsidRDefault="6ABBA28A" w:rsidP="00CA165C">
      <w:pPr>
        <w:pStyle w:val="Odstavecseseznamem"/>
        <w:numPr>
          <w:ilvl w:val="0"/>
          <w:numId w:val="36"/>
        </w:numPr>
        <w:spacing w:after="120" w:line="240" w:lineRule="auto"/>
        <w:rPr>
          <w:rFonts w:eastAsiaTheme="minorEastAsia"/>
        </w:rPr>
      </w:pPr>
      <w:r w:rsidRPr="38B09B03">
        <w:rPr>
          <w:rFonts w:eastAsiaTheme="minorEastAsia"/>
          <w:b/>
          <w:bCs/>
        </w:rPr>
        <w:t>Charakter:</w:t>
      </w:r>
      <w:r w:rsidRPr="38B09B03">
        <w:rPr>
          <w:rFonts w:eastAsiaTheme="minorEastAsia"/>
        </w:rPr>
        <w:t xml:space="preserve"> Krácení osobního ohodnocení či odměn za výkon.</w:t>
      </w:r>
    </w:p>
    <w:p w14:paraId="7DACA5B1" w14:textId="4E3089CB" w:rsidR="6ABBA28A" w:rsidRDefault="6ABBA28A" w:rsidP="00CA165C">
      <w:pPr>
        <w:pStyle w:val="Odstavecseseznamem"/>
        <w:numPr>
          <w:ilvl w:val="0"/>
          <w:numId w:val="36"/>
        </w:numPr>
        <w:spacing w:after="120" w:line="240" w:lineRule="auto"/>
        <w:rPr>
          <w:rFonts w:eastAsiaTheme="minorEastAsia"/>
        </w:rPr>
      </w:pPr>
      <w:r w:rsidRPr="38B09B03">
        <w:rPr>
          <w:rFonts w:eastAsiaTheme="minorEastAsia"/>
          <w:b/>
          <w:bCs/>
        </w:rPr>
        <w:t>Postup:</w:t>
      </w:r>
      <w:r w:rsidRPr="38B09B03">
        <w:rPr>
          <w:rFonts w:eastAsiaTheme="minorEastAsia"/>
        </w:rPr>
        <w:t xml:space="preserve"> </w:t>
      </w:r>
      <w:r w:rsidR="00085B19">
        <w:rPr>
          <w:rFonts w:eastAsiaTheme="minorEastAsia"/>
        </w:rPr>
        <w:t xml:space="preserve">Garant IGN </w:t>
      </w:r>
      <w:r w:rsidRPr="38B09B03">
        <w:rPr>
          <w:rFonts w:eastAsiaTheme="minorEastAsia"/>
        </w:rPr>
        <w:t>může omezit či zcela odebrat osobní ohodnocení a odměny, pokud řešitel neplní závazky spojené s</w:t>
      </w:r>
      <w:r w:rsidR="00DE1374">
        <w:rPr>
          <w:rFonts w:eastAsiaTheme="minorEastAsia"/>
        </w:rPr>
        <w:t> návratovým grantem</w:t>
      </w:r>
      <w:r w:rsidRPr="38B09B03">
        <w:rPr>
          <w:rFonts w:eastAsiaTheme="minorEastAsia"/>
        </w:rPr>
        <w:t>.</w:t>
      </w:r>
    </w:p>
    <w:p w14:paraId="225561A9" w14:textId="6E39CBAF" w:rsidR="5E8B364C" w:rsidRDefault="5E8B364C" w:rsidP="008B118B">
      <w:pPr>
        <w:spacing w:before="240" w:after="0"/>
        <w:rPr>
          <w:rFonts w:eastAsiaTheme="minorEastAsia"/>
        </w:rPr>
      </w:pPr>
      <w:r w:rsidRPr="38B09B03">
        <w:rPr>
          <w:rFonts w:eastAsiaTheme="minorEastAsia"/>
        </w:rPr>
        <w:t>Popsané sankce a postupy zahrnují:</w:t>
      </w:r>
    </w:p>
    <w:p w14:paraId="11FA09D1" w14:textId="7F6BE9BE" w:rsidR="5E8B364C" w:rsidRDefault="5E8B364C" w:rsidP="008B118B">
      <w:pPr>
        <w:pStyle w:val="Odstavecseseznamem"/>
        <w:numPr>
          <w:ilvl w:val="0"/>
          <w:numId w:val="27"/>
        </w:numPr>
        <w:spacing w:after="120"/>
        <w:ind w:left="714" w:hanging="357"/>
        <w:rPr>
          <w:rFonts w:ascii="Calibri" w:eastAsia="Calibri" w:hAnsi="Calibri" w:cs="Calibri"/>
        </w:rPr>
      </w:pPr>
      <w:r w:rsidRPr="38B09B03">
        <w:rPr>
          <w:rFonts w:ascii="Calibri" w:eastAsia="Calibri" w:hAnsi="Calibri" w:cs="Calibri"/>
          <w:b/>
          <w:bCs/>
        </w:rPr>
        <w:t>Zdokumentování pochybení:</w:t>
      </w:r>
      <w:r>
        <w:br/>
      </w:r>
      <w:r w:rsidRPr="38B09B03">
        <w:rPr>
          <w:rFonts w:ascii="Calibri" w:eastAsia="Calibri" w:hAnsi="Calibri" w:cs="Calibri"/>
        </w:rPr>
        <w:t xml:space="preserve"> Přesné doložení neplnění závazků (publikační výstupy, účast na aktivitách, dodržení harmonogramu).</w:t>
      </w:r>
    </w:p>
    <w:p w14:paraId="64F9B3DA" w14:textId="6346D73E" w:rsidR="5E8B364C" w:rsidRDefault="5E8B364C" w:rsidP="008B118B">
      <w:pPr>
        <w:pStyle w:val="Odstavecseseznamem"/>
        <w:numPr>
          <w:ilvl w:val="0"/>
          <w:numId w:val="27"/>
        </w:numPr>
        <w:spacing w:after="120"/>
        <w:ind w:left="714" w:hanging="357"/>
        <w:rPr>
          <w:rFonts w:ascii="Calibri" w:eastAsia="Calibri" w:hAnsi="Calibri" w:cs="Calibri"/>
        </w:rPr>
      </w:pPr>
      <w:r w:rsidRPr="38B09B03">
        <w:rPr>
          <w:rFonts w:ascii="Calibri" w:eastAsia="Calibri" w:hAnsi="Calibri" w:cs="Calibri"/>
          <w:b/>
          <w:bCs/>
        </w:rPr>
        <w:t>Konzultace s řešitelem:</w:t>
      </w:r>
      <w:r>
        <w:br/>
      </w:r>
      <w:r w:rsidRPr="38B09B03">
        <w:rPr>
          <w:rFonts w:ascii="Calibri" w:eastAsia="Calibri" w:hAnsi="Calibri" w:cs="Calibri"/>
        </w:rPr>
        <w:t xml:space="preserve"> </w:t>
      </w:r>
      <w:r w:rsidR="5BDAA5BE" w:rsidRPr="38B09B03">
        <w:rPr>
          <w:rFonts w:ascii="Calibri" w:eastAsia="Calibri" w:hAnsi="Calibri" w:cs="Calibri"/>
        </w:rPr>
        <w:t>Řešiteli je p</w:t>
      </w:r>
      <w:r w:rsidRPr="38B09B03">
        <w:rPr>
          <w:rFonts w:ascii="Calibri" w:eastAsia="Calibri" w:hAnsi="Calibri" w:cs="Calibri"/>
        </w:rPr>
        <w:t>oskytnut</w:t>
      </w:r>
      <w:r w:rsidR="7A8997EB" w:rsidRPr="38B09B03">
        <w:rPr>
          <w:rFonts w:ascii="Calibri" w:eastAsia="Calibri" w:hAnsi="Calibri" w:cs="Calibri"/>
        </w:rPr>
        <w:t>a</w:t>
      </w:r>
      <w:r w:rsidRPr="38B09B03">
        <w:rPr>
          <w:rFonts w:ascii="Calibri" w:eastAsia="Calibri" w:hAnsi="Calibri" w:cs="Calibri"/>
        </w:rPr>
        <w:t xml:space="preserve"> možnost vysvětlení a domluv</w:t>
      </w:r>
      <w:r w:rsidR="5427D462" w:rsidRPr="38B09B03">
        <w:rPr>
          <w:rFonts w:ascii="Calibri" w:eastAsia="Calibri" w:hAnsi="Calibri" w:cs="Calibri"/>
        </w:rPr>
        <w:t>a</w:t>
      </w:r>
      <w:r w:rsidRPr="38B09B03">
        <w:rPr>
          <w:rFonts w:ascii="Calibri" w:eastAsia="Calibri" w:hAnsi="Calibri" w:cs="Calibri"/>
        </w:rPr>
        <w:t xml:space="preserve"> plán</w:t>
      </w:r>
      <w:r w:rsidR="773470B8" w:rsidRPr="38B09B03">
        <w:rPr>
          <w:rFonts w:ascii="Calibri" w:eastAsia="Calibri" w:hAnsi="Calibri" w:cs="Calibri"/>
        </w:rPr>
        <w:t>u</w:t>
      </w:r>
      <w:r w:rsidRPr="38B09B03">
        <w:rPr>
          <w:rFonts w:ascii="Calibri" w:eastAsia="Calibri" w:hAnsi="Calibri" w:cs="Calibri"/>
        </w:rPr>
        <w:t xml:space="preserve"> nápravy.</w:t>
      </w:r>
    </w:p>
    <w:p w14:paraId="28B694FC" w14:textId="54CCF026" w:rsidR="5E8B364C" w:rsidRDefault="5E8B364C" w:rsidP="008B118B">
      <w:pPr>
        <w:pStyle w:val="Odstavecseseznamem"/>
        <w:numPr>
          <w:ilvl w:val="0"/>
          <w:numId w:val="27"/>
        </w:numPr>
        <w:spacing w:after="120"/>
        <w:ind w:left="714" w:hanging="357"/>
        <w:rPr>
          <w:rFonts w:ascii="Calibri" w:eastAsia="Calibri" w:hAnsi="Calibri" w:cs="Calibri"/>
        </w:rPr>
      </w:pPr>
      <w:r w:rsidRPr="38B09B03">
        <w:rPr>
          <w:rFonts w:ascii="Calibri" w:eastAsia="Calibri" w:hAnsi="Calibri" w:cs="Calibri"/>
          <w:b/>
          <w:bCs/>
        </w:rPr>
        <w:t>Stanovení lhůty k nápravě:</w:t>
      </w:r>
      <w:r>
        <w:br/>
      </w:r>
      <w:r w:rsidRPr="38B09B03">
        <w:rPr>
          <w:rFonts w:ascii="Calibri" w:eastAsia="Calibri" w:hAnsi="Calibri" w:cs="Calibri"/>
        </w:rPr>
        <w:t xml:space="preserve"> </w:t>
      </w:r>
      <w:r w:rsidR="6FD3B66C" w:rsidRPr="38B09B03">
        <w:rPr>
          <w:rFonts w:ascii="Calibri" w:eastAsia="Calibri" w:hAnsi="Calibri" w:cs="Calibri"/>
        </w:rPr>
        <w:t>S domluvou je spojeno u</w:t>
      </w:r>
      <w:r w:rsidRPr="38B09B03">
        <w:rPr>
          <w:rFonts w:ascii="Calibri" w:eastAsia="Calibri" w:hAnsi="Calibri" w:cs="Calibri"/>
        </w:rPr>
        <w:t>rč</w:t>
      </w:r>
      <w:r w:rsidR="08939E12" w:rsidRPr="38B09B03">
        <w:rPr>
          <w:rFonts w:ascii="Calibri" w:eastAsia="Calibri" w:hAnsi="Calibri" w:cs="Calibri"/>
        </w:rPr>
        <w:t>ení</w:t>
      </w:r>
      <w:r w:rsidRPr="38B09B03">
        <w:rPr>
          <w:rFonts w:ascii="Calibri" w:eastAsia="Calibri" w:hAnsi="Calibri" w:cs="Calibri"/>
        </w:rPr>
        <w:t xml:space="preserve"> jasn</w:t>
      </w:r>
      <w:r w:rsidR="4FF0EF80" w:rsidRPr="38B09B03">
        <w:rPr>
          <w:rFonts w:ascii="Calibri" w:eastAsia="Calibri" w:hAnsi="Calibri" w:cs="Calibri"/>
        </w:rPr>
        <w:t>é</w:t>
      </w:r>
      <w:r w:rsidRPr="38B09B03">
        <w:rPr>
          <w:rFonts w:ascii="Calibri" w:eastAsia="Calibri" w:hAnsi="Calibri" w:cs="Calibri"/>
        </w:rPr>
        <w:t xml:space="preserve"> a přiměřen</w:t>
      </w:r>
      <w:r w:rsidR="207249BF" w:rsidRPr="38B09B03">
        <w:rPr>
          <w:rFonts w:ascii="Calibri" w:eastAsia="Calibri" w:hAnsi="Calibri" w:cs="Calibri"/>
        </w:rPr>
        <w:t>é</w:t>
      </w:r>
      <w:r w:rsidRPr="38B09B03">
        <w:rPr>
          <w:rFonts w:ascii="Calibri" w:eastAsia="Calibri" w:hAnsi="Calibri" w:cs="Calibri"/>
        </w:rPr>
        <w:t xml:space="preserve"> lhůt</w:t>
      </w:r>
      <w:r w:rsidR="1B7AD8F4" w:rsidRPr="38B09B03">
        <w:rPr>
          <w:rFonts w:ascii="Calibri" w:eastAsia="Calibri" w:hAnsi="Calibri" w:cs="Calibri"/>
        </w:rPr>
        <w:t>y</w:t>
      </w:r>
      <w:r w:rsidRPr="38B09B03">
        <w:rPr>
          <w:rFonts w:ascii="Calibri" w:eastAsia="Calibri" w:hAnsi="Calibri" w:cs="Calibri"/>
        </w:rPr>
        <w:t xml:space="preserve"> k nápravě pochybení.</w:t>
      </w:r>
    </w:p>
    <w:p w14:paraId="77B2AEB4" w14:textId="5B364491" w:rsidR="5E8B364C" w:rsidRDefault="5E8B364C" w:rsidP="005974A5">
      <w:pPr>
        <w:pStyle w:val="Odstavecseseznamem"/>
        <w:numPr>
          <w:ilvl w:val="0"/>
          <w:numId w:val="27"/>
        </w:numPr>
        <w:spacing w:before="240" w:after="240"/>
        <w:rPr>
          <w:rFonts w:ascii="Calibri" w:eastAsia="Calibri" w:hAnsi="Calibri" w:cs="Calibri"/>
        </w:rPr>
      </w:pPr>
      <w:r w:rsidRPr="38B09B03">
        <w:rPr>
          <w:rFonts w:ascii="Calibri" w:eastAsia="Calibri" w:hAnsi="Calibri" w:cs="Calibri"/>
          <w:b/>
          <w:bCs/>
        </w:rPr>
        <w:t>Realizace sankcí:</w:t>
      </w:r>
      <w:r>
        <w:br/>
      </w:r>
      <w:r w:rsidRPr="38B09B03">
        <w:rPr>
          <w:rFonts w:ascii="Calibri" w:eastAsia="Calibri" w:hAnsi="Calibri" w:cs="Calibri"/>
        </w:rPr>
        <w:t xml:space="preserve"> Pokud řešitel nesjedná nápravu, </w:t>
      </w:r>
      <w:r w:rsidR="32D9BBE5" w:rsidRPr="38B09B03">
        <w:rPr>
          <w:rFonts w:ascii="Calibri" w:eastAsia="Calibri" w:hAnsi="Calibri" w:cs="Calibri"/>
        </w:rPr>
        <w:t xml:space="preserve">je </w:t>
      </w:r>
      <w:r w:rsidRPr="38B09B03">
        <w:rPr>
          <w:rFonts w:ascii="Calibri" w:eastAsia="Calibri" w:hAnsi="Calibri" w:cs="Calibri"/>
        </w:rPr>
        <w:t>uplatn</w:t>
      </w:r>
      <w:r w:rsidR="45129A29" w:rsidRPr="38B09B03">
        <w:rPr>
          <w:rFonts w:ascii="Calibri" w:eastAsia="Calibri" w:hAnsi="Calibri" w:cs="Calibri"/>
        </w:rPr>
        <w:t>ěna</w:t>
      </w:r>
      <w:r w:rsidRPr="38B09B03">
        <w:rPr>
          <w:rFonts w:ascii="Calibri" w:eastAsia="Calibri" w:hAnsi="Calibri" w:cs="Calibri"/>
        </w:rPr>
        <w:t xml:space="preserve"> zvolen</w:t>
      </w:r>
      <w:r w:rsidR="6E564A83" w:rsidRPr="38B09B03">
        <w:rPr>
          <w:rFonts w:ascii="Calibri" w:eastAsia="Calibri" w:hAnsi="Calibri" w:cs="Calibri"/>
        </w:rPr>
        <w:t>á</w:t>
      </w:r>
      <w:r w:rsidRPr="38B09B03">
        <w:rPr>
          <w:rFonts w:ascii="Calibri" w:eastAsia="Calibri" w:hAnsi="Calibri" w:cs="Calibri"/>
        </w:rPr>
        <w:t xml:space="preserve"> sankc</w:t>
      </w:r>
      <w:r w:rsidR="633BD70C" w:rsidRPr="38B09B03">
        <w:rPr>
          <w:rFonts w:ascii="Calibri" w:eastAsia="Calibri" w:hAnsi="Calibri" w:cs="Calibri"/>
        </w:rPr>
        <w:t>e</w:t>
      </w:r>
      <w:r w:rsidRPr="38B09B03">
        <w:rPr>
          <w:rFonts w:ascii="Calibri" w:eastAsia="Calibri" w:hAnsi="Calibri" w:cs="Calibri"/>
        </w:rPr>
        <w:t xml:space="preserve"> podle závažnosti situace.</w:t>
      </w:r>
    </w:p>
    <w:p w14:paraId="32330871" w14:textId="266C0335" w:rsidR="38B09B03" w:rsidRDefault="38B09B03" w:rsidP="38B09B03">
      <w:pPr>
        <w:spacing w:before="240" w:after="240"/>
        <w:rPr>
          <w:rFonts w:eastAsiaTheme="minorEastAsia"/>
        </w:rPr>
      </w:pPr>
    </w:p>
    <w:p w14:paraId="006848F2" w14:textId="64BCE82D" w:rsidR="005A56DA" w:rsidRPr="00004AB0" w:rsidRDefault="1972AC17" w:rsidP="008B5B4B">
      <w:pPr>
        <w:spacing w:after="0"/>
        <w:rPr>
          <w:rFonts w:eastAsiaTheme="minorEastAsia"/>
          <w:b/>
          <w:bCs/>
          <w:i/>
          <w:iCs/>
          <w:sz w:val="28"/>
          <w:szCs w:val="28"/>
        </w:rPr>
      </w:pPr>
      <w:r w:rsidRPr="0C5DA5A6">
        <w:rPr>
          <w:rFonts w:eastAsiaTheme="minorEastAsia"/>
          <w:b/>
          <w:bCs/>
          <w:i/>
          <w:iCs/>
          <w:sz w:val="28"/>
          <w:szCs w:val="28"/>
        </w:rPr>
        <w:t>I</w:t>
      </w:r>
      <w:r w:rsidR="00004AB0" w:rsidRPr="0C5DA5A6">
        <w:rPr>
          <w:rFonts w:eastAsiaTheme="minorEastAsia"/>
          <w:b/>
          <w:bCs/>
          <w:i/>
          <w:iCs/>
          <w:sz w:val="28"/>
          <w:szCs w:val="28"/>
        </w:rPr>
        <w:t>.</w:t>
      </w:r>
      <w:r w:rsidRPr="0C5DA5A6">
        <w:rPr>
          <w:rFonts w:eastAsiaTheme="minorEastAsia"/>
          <w:b/>
          <w:bCs/>
          <w:i/>
          <w:iCs/>
          <w:sz w:val="28"/>
          <w:szCs w:val="28"/>
        </w:rPr>
        <w:t xml:space="preserve"> Evaluace </w:t>
      </w:r>
      <w:r w:rsidR="00004AB0" w:rsidRPr="0C5DA5A6">
        <w:rPr>
          <w:rFonts w:eastAsiaTheme="minorEastAsia"/>
          <w:b/>
          <w:bCs/>
          <w:i/>
          <w:iCs/>
          <w:sz w:val="28"/>
          <w:szCs w:val="28"/>
        </w:rPr>
        <w:t xml:space="preserve">Interního grantového schématu Návraty </w:t>
      </w:r>
      <w:r w:rsidR="3C149011" w:rsidRPr="0C5DA5A6">
        <w:rPr>
          <w:rFonts w:eastAsiaTheme="minorEastAsia"/>
          <w:b/>
          <w:bCs/>
          <w:i/>
          <w:iCs/>
          <w:sz w:val="28"/>
          <w:szCs w:val="28"/>
        </w:rPr>
        <w:t xml:space="preserve"> </w:t>
      </w:r>
    </w:p>
    <w:p w14:paraId="6120C22A" w14:textId="388F34DB" w:rsidR="009E4E43" w:rsidRDefault="1972AC17" w:rsidP="00C52636">
      <w:pPr>
        <w:spacing w:after="0"/>
        <w:jc w:val="both"/>
      </w:pPr>
      <w:r>
        <w:t xml:space="preserve">Univerzitní správce </w:t>
      </w:r>
      <w:r w:rsidR="2C3530F7">
        <w:t xml:space="preserve">IGN </w:t>
      </w:r>
      <w:r>
        <w:t xml:space="preserve">v průběhu fungování návratového schématu </w:t>
      </w:r>
      <w:r w:rsidR="005A06BD">
        <w:t>bude sbírat</w:t>
      </w:r>
      <w:r>
        <w:t xml:space="preserve"> data o cílové skupině. </w:t>
      </w:r>
      <w:r w:rsidR="00A655B9">
        <w:t>Řešitel</w:t>
      </w:r>
      <w:r w:rsidR="00093280">
        <w:t>ům</w:t>
      </w:r>
      <w:r w:rsidR="00A655B9">
        <w:t xml:space="preserve"> návratových</w:t>
      </w:r>
      <w:r w:rsidR="00093280">
        <w:t xml:space="preserve"> </w:t>
      </w:r>
      <w:r w:rsidR="00A655B9">
        <w:t xml:space="preserve">grantů </w:t>
      </w:r>
      <w:r w:rsidR="00A82765">
        <w:t>v</w:t>
      </w:r>
      <w:r w:rsidR="00A655B9">
        <w:t xml:space="preserve">ždy </w:t>
      </w:r>
      <w:r w:rsidR="00093280">
        <w:t>v souvislosti s </w:t>
      </w:r>
      <w:r w:rsidR="00A82765">
        <w:t>odevzdáním</w:t>
      </w:r>
      <w:r w:rsidR="00093280">
        <w:t xml:space="preserve"> průběžné zprávy r</w:t>
      </w:r>
      <w:r w:rsidR="00A82765">
        <w:t>ozešle dotazníky</w:t>
      </w:r>
      <w:r w:rsidR="00F81413">
        <w:t>,</w:t>
      </w:r>
      <w:r>
        <w:t xml:space="preserve"> pomocí </w:t>
      </w:r>
      <w:r w:rsidR="00A82765">
        <w:t xml:space="preserve">nichž bude </w:t>
      </w:r>
      <w:r>
        <w:t>zjišť</w:t>
      </w:r>
      <w:r w:rsidR="00A82765">
        <w:t>ovat,</w:t>
      </w:r>
      <w:r>
        <w:t xml:space="preserve"> jak je </w:t>
      </w:r>
      <w:r w:rsidR="00A82765">
        <w:t>aktuální</w:t>
      </w:r>
      <w:r>
        <w:t xml:space="preserve"> schéma vhodné, respektive kde </w:t>
      </w:r>
      <w:r w:rsidR="00A82765">
        <w:t xml:space="preserve">je prostor pro </w:t>
      </w:r>
      <w:r>
        <w:t xml:space="preserve">jeho potenciální vylepšení. Samozřejmostí je sběr a analýza dat ze všech </w:t>
      </w:r>
      <w:r w:rsidR="00F81413">
        <w:t>podaných žádostí</w:t>
      </w:r>
      <w:r>
        <w:t xml:space="preserve">, vyhodnocení (ne)přidělených grantů, důvodů daných výsledků a jejich analýza. </w:t>
      </w:r>
    </w:p>
    <w:p w14:paraId="7285C248" w14:textId="6D0CEBA5" w:rsidR="1972AC17" w:rsidRDefault="1972AC17" w:rsidP="00C52636">
      <w:pPr>
        <w:spacing w:after="0"/>
        <w:jc w:val="both"/>
      </w:pPr>
      <w:r>
        <w:lastRenderedPageBreak/>
        <w:t>U úspěšně dokončených návratových grantů prob</w:t>
      </w:r>
      <w:r w:rsidR="009E4E43">
        <w:t>ěhne</w:t>
      </w:r>
      <w:r>
        <w:t xml:space="preserve"> hloubková reflexe, jejímž hlavním cílem je potenciální zlepšení celého schématu. </w:t>
      </w:r>
      <w:r w:rsidR="005C562C">
        <w:t>Výsledky šetření budou shrnuty v Průběžné (</w:t>
      </w:r>
      <w:r w:rsidR="008F3BC0">
        <w:t>12/2027)</w:t>
      </w:r>
      <w:r w:rsidR="00A024A3">
        <w:t xml:space="preserve"> </w:t>
      </w:r>
      <w:r w:rsidR="005C562C">
        <w:t xml:space="preserve">a </w:t>
      </w:r>
      <w:r w:rsidR="00A024A3">
        <w:t>Z</w:t>
      </w:r>
      <w:r w:rsidR="005C562C">
        <w:t>ávěrečné</w:t>
      </w:r>
      <w:r w:rsidR="008F3BC0">
        <w:t xml:space="preserve"> </w:t>
      </w:r>
      <w:r w:rsidR="00434AEE">
        <w:t>evaluační</w:t>
      </w:r>
      <w:r w:rsidR="005C562C">
        <w:t xml:space="preserve"> zprávě</w:t>
      </w:r>
      <w:r w:rsidR="008F3BC0">
        <w:t xml:space="preserve"> (04/2029).</w:t>
      </w:r>
      <w:r w:rsidR="00835F19">
        <w:t xml:space="preserve"> </w:t>
      </w:r>
      <w:r>
        <w:t>Evalua</w:t>
      </w:r>
      <w:r w:rsidR="00B32987">
        <w:t>ční zprávy vytvoří Garant IGN</w:t>
      </w:r>
      <w:r w:rsidR="00A024A3">
        <w:t>.</w:t>
      </w:r>
    </w:p>
    <w:p w14:paraId="36CD3D12" w14:textId="77777777" w:rsidR="005A56DA" w:rsidRDefault="005A56DA" w:rsidP="00C52636">
      <w:pPr>
        <w:spacing w:after="0"/>
        <w:ind w:left="360"/>
        <w:jc w:val="both"/>
      </w:pPr>
    </w:p>
    <w:p w14:paraId="6E970308" w14:textId="28C676FC" w:rsidR="006F0E8B" w:rsidRDefault="006F0E8B" w:rsidP="02DF5771">
      <w:pPr>
        <w:spacing w:after="0"/>
        <w:ind w:left="360"/>
      </w:pPr>
    </w:p>
    <w:p w14:paraId="6D851136" w14:textId="5A7F84D6" w:rsidR="005E3046" w:rsidRDefault="005E3046" w:rsidP="005A56DA">
      <w:pPr>
        <w:spacing w:after="0"/>
      </w:pPr>
    </w:p>
    <w:sectPr w:rsidR="005E3046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FAF33" w14:textId="77777777" w:rsidR="006A4E83" w:rsidRDefault="006A4E83">
      <w:pPr>
        <w:spacing w:after="0" w:line="240" w:lineRule="auto"/>
      </w:pPr>
      <w:r>
        <w:separator/>
      </w:r>
    </w:p>
  </w:endnote>
  <w:endnote w:type="continuationSeparator" w:id="0">
    <w:p w14:paraId="50086BBA" w14:textId="77777777" w:rsidR="006A4E83" w:rsidRDefault="006A4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91A5393" w14:paraId="74B5DFD5" w14:textId="77777777" w:rsidTr="191A5393">
      <w:trPr>
        <w:trHeight w:val="300"/>
      </w:trPr>
      <w:tc>
        <w:tcPr>
          <w:tcW w:w="3020" w:type="dxa"/>
        </w:tcPr>
        <w:p w14:paraId="00A44699" w14:textId="4C96A871" w:rsidR="191A5393" w:rsidRDefault="191A5393" w:rsidP="191A5393">
          <w:pPr>
            <w:pStyle w:val="Zhlav"/>
            <w:ind w:left="-115"/>
          </w:pPr>
        </w:p>
      </w:tc>
      <w:tc>
        <w:tcPr>
          <w:tcW w:w="3020" w:type="dxa"/>
        </w:tcPr>
        <w:p w14:paraId="5979E886" w14:textId="524504BB" w:rsidR="191A5393" w:rsidRDefault="191A5393" w:rsidP="191A5393">
          <w:pPr>
            <w:pStyle w:val="Zhlav"/>
            <w:jc w:val="center"/>
          </w:pPr>
        </w:p>
      </w:tc>
      <w:tc>
        <w:tcPr>
          <w:tcW w:w="3020" w:type="dxa"/>
        </w:tcPr>
        <w:p w14:paraId="5C824FC5" w14:textId="13B7BE47" w:rsidR="191A5393" w:rsidRDefault="191A5393" w:rsidP="191A5393">
          <w:pPr>
            <w:pStyle w:val="Zhlav"/>
            <w:ind w:right="-115"/>
            <w:jc w:val="right"/>
          </w:pPr>
        </w:p>
      </w:tc>
    </w:tr>
  </w:tbl>
  <w:p w14:paraId="62EC0D6D" w14:textId="77777777" w:rsidR="009F42A8" w:rsidRDefault="009F42A8" w:rsidP="009F42A8">
    <w:pPr>
      <w:spacing w:after="0" w:line="240" w:lineRule="auto"/>
      <w:rPr>
        <w:sz w:val="21"/>
        <w:szCs w:val="21"/>
      </w:rPr>
    </w:pPr>
    <w:r w:rsidRPr="500764B1">
      <w:rPr>
        <w:sz w:val="21"/>
        <w:szCs w:val="21"/>
      </w:rPr>
      <w:t>Vytvořeno v rámci projektu OP JAK „</w:t>
    </w:r>
    <w:r w:rsidRPr="500764B1">
      <w:rPr>
        <w:i/>
        <w:iCs/>
        <w:sz w:val="21"/>
        <w:szCs w:val="21"/>
      </w:rPr>
      <w:t xml:space="preserve">Návraty k vědecké kariéře na Univerzitě Pardubice (NAKUP)“ </w:t>
    </w:r>
    <w:r>
      <w:br/>
    </w:r>
    <w:proofErr w:type="spellStart"/>
    <w:r w:rsidRPr="500764B1">
      <w:rPr>
        <w:sz w:val="21"/>
        <w:szCs w:val="21"/>
      </w:rPr>
      <w:t>reg</w:t>
    </w:r>
    <w:proofErr w:type="spellEnd"/>
    <w:r w:rsidRPr="500764B1">
      <w:rPr>
        <w:sz w:val="21"/>
        <w:szCs w:val="21"/>
      </w:rPr>
      <w:t>. č. CZ.02.01.01/00/24_037/0013851</w:t>
    </w:r>
  </w:p>
  <w:p w14:paraId="1AEE97B4" w14:textId="28BA85C6" w:rsidR="191A5393" w:rsidRDefault="191A5393" w:rsidP="191A53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F50C6" w14:textId="77777777" w:rsidR="006A4E83" w:rsidRDefault="006A4E83">
      <w:pPr>
        <w:spacing w:after="0" w:line="240" w:lineRule="auto"/>
      </w:pPr>
      <w:r>
        <w:separator/>
      </w:r>
    </w:p>
  </w:footnote>
  <w:footnote w:type="continuationSeparator" w:id="0">
    <w:p w14:paraId="0AC90D74" w14:textId="77777777" w:rsidR="006A4E83" w:rsidRDefault="006A4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91A5393" w14:paraId="60934E77" w14:textId="77777777" w:rsidTr="191A5393">
      <w:trPr>
        <w:trHeight w:val="300"/>
      </w:trPr>
      <w:tc>
        <w:tcPr>
          <w:tcW w:w="3020" w:type="dxa"/>
        </w:tcPr>
        <w:p w14:paraId="29E74B47" w14:textId="2DBA192A" w:rsidR="191A5393" w:rsidRDefault="191A5393" w:rsidP="191A5393">
          <w:pPr>
            <w:pStyle w:val="Zhlav"/>
            <w:ind w:left="-115"/>
          </w:pPr>
        </w:p>
      </w:tc>
      <w:tc>
        <w:tcPr>
          <w:tcW w:w="3020" w:type="dxa"/>
        </w:tcPr>
        <w:p w14:paraId="0C45DBA7" w14:textId="4CBD2D65" w:rsidR="191A5393" w:rsidRDefault="191A5393" w:rsidP="191A5393">
          <w:pPr>
            <w:pStyle w:val="Zhlav"/>
            <w:jc w:val="center"/>
          </w:pPr>
        </w:p>
      </w:tc>
      <w:tc>
        <w:tcPr>
          <w:tcW w:w="3020" w:type="dxa"/>
        </w:tcPr>
        <w:p w14:paraId="0D1E04FF" w14:textId="0A865973" w:rsidR="191A5393" w:rsidRDefault="191A5393" w:rsidP="191A5393">
          <w:pPr>
            <w:pStyle w:val="Zhlav"/>
            <w:ind w:right="-115"/>
            <w:jc w:val="right"/>
          </w:pPr>
        </w:p>
      </w:tc>
    </w:tr>
  </w:tbl>
  <w:p w14:paraId="00915A04" w14:textId="09506F7D" w:rsidR="191A5393" w:rsidRDefault="001542C5" w:rsidP="007E5AE8">
    <w:pPr>
      <w:pStyle w:val="Zhlav"/>
      <w:tabs>
        <w:tab w:val="clear" w:pos="4680"/>
        <w:tab w:val="clear" w:pos="9360"/>
        <w:tab w:val="left" w:pos="5120"/>
      </w:tabs>
      <w:jc w:val="center"/>
    </w:pPr>
    <w:r>
      <w:rPr>
        <w:noProof/>
      </w:rPr>
      <w:drawing>
        <wp:inline distT="0" distB="0" distL="0" distR="0" wp14:anchorId="2F1D5F78" wp14:editId="0892F868">
          <wp:extent cx="4346891" cy="619125"/>
          <wp:effectExtent l="0" t="0" r="3175" b="0"/>
          <wp:docPr id="2110562115" name="Obrázek 1" descr="Obsah obrázku text, Písmo, Elektricky modrá, snímek obrazovky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562115" name="Obrázek 1" descr="Obsah obrázku text, Písmo, Elektricky modrá, snímek obrazovky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6891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49FCED6" w14:textId="77777777" w:rsidR="007E5AE8" w:rsidRDefault="007E5AE8" w:rsidP="007E5AE8">
    <w:pPr>
      <w:pStyle w:val="Zhlav"/>
      <w:tabs>
        <w:tab w:val="clear" w:pos="4680"/>
        <w:tab w:val="clear" w:pos="9360"/>
        <w:tab w:val="left" w:pos="512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313E0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D5314A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6A216B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B52D70F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01374A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36C71A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3F889B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B10C2F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40D05AC"/>
    <w:multiLevelType w:val="hybridMultilevel"/>
    <w:tmpl w:val="53B004A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CC86F7E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36E8D6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FE42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02B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F0A9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14C8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9A24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669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1C6247"/>
    <w:multiLevelType w:val="multilevel"/>
    <w:tmpl w:val="2D08D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B40488A"/>
    <w:multiLevelType w:val="multilevel"/>
    <w:tmpl w:val="44A87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CBE977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D96716F"/>
    <w:multiLevelType w:val="multilevel"/>
    <w:tmpl w:val="03C29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DD54568"/>
    <w:multiLevelType w:val="hybridMultilevel"/>
    <w:tmpl w:val="B00E9C80"/>
    <w:lvl w:ilvl="0" w:tplc="8200B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6B53E6"/>
    <w:multiLevelType w:val="hybridMultilevel"/>
    <w:tmpl w:val="B11CEF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6DB9FB"/>
    <w:multiLevelType w:val="hybridMultilevel"/>
    <w:tmpl w:val="534AAB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CC86F7E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7B54D9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4070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4C44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82B9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3632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DA20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8C44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8EF149"/>
    <w:multiLevelType w:val="hybridMultilevel"/>
    <w:tmpl w:val="9F9478E6"/>
    <w:lvl w:ilvl="0" w:tplc="728AA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7834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D297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525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DC8A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506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CCF9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FE41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346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A21128"/>
    <w:multiLevelType w:val="hybridMultilevel"/>
    <w:tmpl w:val="6A7CAC24"/>
    <w:lvl w:ilvl="0" w:tplc="859E77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9AA2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EA54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BA38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7AF6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2646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2B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B21C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2A8F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9D452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1D7C98FF"/>
    <w:multiLevelType w:val="hybridMultilevel"/>
    <w:tmpl w:val="7EE0E1F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CC86F7E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08FAAD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0AB9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B03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B0AC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A248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A216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E05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984F19"/>
    <w:multiLevelType w:val="hybridMultilevel"/>
    <w:tmpl w:val="6D4C8468"/>
    <w:lvl w:ilvl="0" w:tplc="467EB2B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AE662D6"/>
    <w:multiLevelType w:val="hybridMultilevel"/>
    <w:tmpl w:val="0AE2DC0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66696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2D4A2B76"/>
    <w:multiLevelType w:val="hybridMultilevel"/>
    <w:tmpl w:val="0CA80638"/>
    <w:lvl w:ilvl="0" w:tplc="00369454">
      <w:start w:val="1"/>
      <w:numFmt w:val="bullet"/>
      <w:lvlText w:val="-"/>
      <w:lvlJc w:val="left"/>
      <w:pPr>
        <w:ind w:left="786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9AF15A"/>
    <w:multiLevelType w:val="hybridMultilevel"/>
    <w:tmpl w:val="824404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CC86F7E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709473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046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A645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18B8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D061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08B3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4BD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682500"/>
    <w:multiLevelType w:val="hybridMultilevel"/>
    <w:tmpl w:val="A9908BCE"/>
    <w:lvl w:ilvl="0" w:tplc="FA0AE36E">
      <w:start w:val="1"/>
      <w:numFmt w:val="decimal"/>
      <w:lvlText w:val="%1."/>
      <w:lvlJc w:val="left"/>
      <w:pPr>
        <w:ind w:left="720" w:hanging="360"/>
      </w:pPr>
    </w:lvl>
    <w:lvl w:ilvl="1" w:tplc="A70CFBDC">
      <w:start w:val="1"/>
      <w:numFmt w:val="lowerLetter"/>
      <w:lvlText w:val="%2."/>
      <w:lvlJc w:val="left"/>
      <w:pPr>
        <w:ind w:left="1440" w:hanging="360"/>
      </w:pPr>
    </w:lvl>
    <w:lvl w:ilvl="2" w:tplc="B900D8DC">
      <w:start w:val="1"/>
      <w:numFmt w:val="lowerRoman"/>
      <w:lvlText w:val="%3."/>
      <w:lvlJc w:val="right"/>
      <w:pPr>
        <w:ind w:left="2160" w:hanging="180"/>
      </w:pPr>
    </w:lvl>
    <w:lvl w:ilvl="3" w:tplc="E9366CF0">
      <w:start w:val="1"/>
      <w:numFmt w:val="decimal"/>
      <w:lvlText w:val="%4."/>
      <w:lvlJc w:val="left"/>
      <w:pPr>
        <w:ind w:left="2880" w:hanging="360"/>
      </w:pPr>
    </w:lvl>
    <w:lvl w:ilvl="4" w:tplc="B094A38C">
      <w:start w:val="1"/>
      <w:numFmt w:val="lowerLetter"/>
      <w:lvlText w:val="%5."/>
      <w:lvlJc w:val="left"/>
      <w:pPr>
        <w:ind w:left="3600" w:hanging="360"/>
      </w:pPr>
    </w:lvl>
    <w:lvl w:ilvl="5" w:tplc="BD5AA020">
      <w:start w:val="1"/>
      <w:numFmt w:val="lowerRoman"/>
      <w:lvlText w:val="%6."/>
      <w:lvlJc w:val="right"/>
      <w:pPr>
        <w:ind w:left="4320" w:hanging="180"/>
      </w:pPr>
    </w:lvl>
    <w:lvl w:ilvl="6" w:tplc="573060E8">
      <w:start w:val="1"/>
      <w:numFmt w:val="decimal"/>
      <w:lvlText w:val="%7."/>
      <w:lvlJc w:val="left"/>
      <w:pPr>
        <w:ind w:left="5040" w:hanging="360"/>
      </w:pPr>
    </w:lvl>
    <w:lvl w:ilvl="7" w:tplc="27682D2C">
      <w:start w:val="1"/>
      <w:numFmt w:val="lowerLetter"/>
      <w:lvlText w:val="%8."/>
      <w:lvlJc w:val="left"/>
      <w:pPr>
        <w:ind w:left="5760" w:hanging="360"/>
      </w:pPr>
    </w:lvl>
    <w:lvl w:ilvl="8" w:tplc="77EC06A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AF403F"/>
    <w:multiLevelType w:val="multilevel"/>
    <w:tmpl w:val="00D4F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A21561D"/>
    <w:multiLevelType w:val="hybridMultilevel"/>
    <w:tmpl w:val="AE346F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C3915D"/>
    <w:multiLevelType w:val="hybridMultilevel"/>
    <w:tmpl w:val="91F88062"/>
    <w:lvl w:ilvl="0" w:tplc="0036945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24A96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FAA6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02E9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4C3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F84A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CE9F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6209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7E3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71FD51"/>
    <w:multiLevelType w:val="hybridMultilevel"/>
    <w:tmpl w:val="513CF5C8"/>
    <w:lvl w:ilvl="0" w:tplc="A40E178C">
      <w:start w:val="1"/>
      <w:numFmt w:val="decimal"/>
      <w:lvlText w:val="%1."/>
      <w:lvlJc w:val="left"/>
      <w:pPr>
        <w:ind w:left="720" w:hanging="360"/>
      </w:pPr>
    </w:lvl>
    <w:lvl w:ilvl="1" w:tplc="DA20A58E">
      <w:start w:val="1"/>
      <w:numFmt w:val="lowerLetter"/>
      <w:lvlText w:val="%2."/>
      <w:lvlJc w:val="left"/>
      <w:pPr>
        <w:ind w:left="1440" w:hanging="360"/>
      </w:pPr>
    </w:lvl>
    <w:lvl w:ilvl="2" w:tplc="D5CA52C8">
      <w:start w:val="1"/>
      <w:numFmt w:val="lowerRoman"/>
      <w:lvlText w:val="%3."/>
      <w:lvlJc w:val="right"/>
      <w:pPr>
        <w:ind w:left="2160" w:hanging="180"/>
      </w:pPr>
    </w:lvl>
    <w:lvl w:ilvl="3" w:tplc="1E760DA6">
      <w:start w:val="1"/>
      <w:numFmt w:val="decimal"/>
      <w:lvlText w:val="%4."/>
      <w:lvlJc w:val="left"/>
      <w:pPr>
        <w:ind w:left="2880" w:hanging="360"/>
      </w:pPr>
    </w:lvl>
    <w:lvl w:ilvl="4" w:tplc="F2A652E0">
      <w:start w:val="1"/>
      <w:numFmt w:val="lowerLetter"/>
      <w:lvlText w:val="%5."/>
      <w:lvlJc w:val="left"/>
      <w:pPr>
        <w:ind w:left="3600" w:hanging="360"/>
      </w:pPr>
    </w:lvl>
    <w:lvl w:ilvl="5" w:tplc="BB1CC61A">
      <w:start w:val="1"/>
      <w:numFmt w:val="lowerRoman"/>
      <w:lvlText w:val="%6."/>
      <w:lvlJc w:val="right"/>
      <w:pPr>
        <w:ind w:left="4320" w:hanging="180"/>
      </w:pPr>
    </w:lvl>
    <w:lvl w:ilvl="6" w:tplc="46348DF6">
      <w:start w:val="1"/>
      <w:numFmt w:val="decimal"/>
      <w:lvlText w:val="%7."/>
      <w:lvlJc w:val="left"/>
      <w:pPr>
        <w:ind w:left="5040" w:hanging="360"/>
      </w:pPr>
    </w:lvl>
    <w:lvl w:ilvl="7" w:tplc="C27EDD9E">
      <w:start w:val="1"/>
      <w:numFmt w:val="lowerLetter"/>
      <w:lvlText w:val="%8."/>
      <w:lvlJc w:val="left"/>
      <w:pPr>
        <w:ind w:left="5760" w:hanging="360"/>
      </w:pPr>
    </w:lvl>
    <w:lvl w:ilvl="8" w:tplc="900CC38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690203"/>
    <w:multiLevelType w:val="hybridMultilevel"/>
    <w:tmpl w:val="E2AC90C2"/>
    <w:lvl w:ilvl="0" w:tplc="DC6CA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F8C5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0A8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08C6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80D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06A1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2432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5CDA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828E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93630F"/>
    <w:multiLevelType w:val="hybridMultilevel"/>
    <w:tmpl w:val="F432D03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E27406"/>
    <w:multiLevelType w:val="hybridMultilevel"/>
    <w:tmpl w:val="89585F6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CC86F7E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6F4C53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AF1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BC12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D87B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CAF5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9A0F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3EC9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410C29"/>
    <w:multiLevelType w:val="hybridMultilevel"/>
    <w:tmpl w:val="2834D962"/>
    <w:lvl w:ilvl="0" w:tplc="0F3CC1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AD3D4E"/>
    <w:multiLevelType w:val="hybridMultilevel"/>
    <w:tmpl w:val="7B2EFD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D82EE4"/>
    <w:multiLevelType w:val="multilevel"/>
    <w:tmpl w:val="24427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81E3B66"/>
    <w:multiLevelType w:val="hybridMultilevel"/>
    <w:tmpl w:val="364EDB1E"/>
    <w:lvl w:ilvl="0" w:tplc="467EB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630AFE"/>
    <w:multiLevelType w:val="multilevel"/>
    <w:tmpl w:val="CA92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5873AC7"/>
    <w:multiLevelType w:val="multilevel"/>
    <w:tmpl w:val="497A2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D286D53"/>
    <w:multiLevelType w:val="hybridMultilevel"/>
    <w:tmpl w:val="280CA9FE"/>
    <w:lvl w:ilvl="0" w:tplc="36E8D6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F427DD"/>
    <w:multiLevelType w:val="hybridMultilevel"/>
    <w:tmpl w:val="206E7A30"/>
    <w:lvl w:ilvl="0" w:tplc="36E8D6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F2110"/>
    <w:multiLevelType w:val="hybridMultilevel"/>
    <w:tmpl w:val="E8C2E61C"/>
    <w:lvl w:ilvl="0" w:tplc="D4CAD5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94678A"/>
    <w:multiLevelType w:val="hybridMultilevel"/>
    <w:tmpl w:val="D360AE68"/>
    <w:lvl w:ilvl="0" w:tplc="04050005">
      <w:start w:val="1"/>
      <w:numFmt w:val="bullet"/>
      <w:lvlText w:val=""/>
      <w:lvlJc w:val="left"/>
      <w:pPr>
        <w:ind w:left="71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43" w15:restartNumberingAfterBreak="0">
    <w:nsid w:val="76EF7052"/>
    <w:multiLevelType w:val="multilevel"/>
    <w:tmpl w:val="985C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794451B"/>
    <w:multiLevelType w:val="hybridMultilevel"/>
    <w:tmpl w:val="1F44C634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5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216FD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79D656B4"/>
    <w:multiLevelType w:val="multilevel"/>
    <w:tmpl w:val="DA58E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F0AD09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 w15:restartNumberingAfterBreak="0">
    <w:nsid w:val="7F7534C8"/>
    <w:multiLevelType w:val="hybridMultilevel"/>
    <w:tmpl w:val="6E66BE7A"/>
    <w:lvl w:ilvl="0" w:tplc="F0BAD2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7879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A461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F89B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5296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24C1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121B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467F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FCB1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34362">
    <w:abstractNumId w:val="8"/>
  </w:num>
  <w:num w:numId="2" w16cid:durableId="1332294070">
    <w:abstractNumId w:val="32"/>
  </w:num>
  <w:num w:numId="3" w16cid:durableId="1932928293">
    <w:abstractNumId w:val="19"/>
  </w:num>
  <w:num w:numId="4" w16cid:durableId="43065019">
    <w:abstractNumId w:val="24"/>
  </w:num>
  <w:num w:numId="5" w16cid:durableId="182132987">
    <w:abstractNumId w:val="15"/>
  </w:num>
  <w:num w:numId="6" w16cid:durableId="1350643265">
    <w:abstractNumId w:val="28"/>
  </w:num>
  <w:num w:numId="7" w16cid:durableId="1959608254">
    <w:abstractNumId w:val="34"/>
  </w:num>
  <w:num w:numId="8" w16cid:durableId="1004240892">
    <w:abstractNumId w:val="36"/>
  </w:num>
  <w:num w:numId="9" w16cid:durableId="1221093175">
    <w:abstractNumId w:val="41"/>
  </w:num>
  <w:num w:numId="10" w16cid:durableId="424693105">
    <w:abstractNumId w:val="20"/>
  </w:num>
  <w:num w:numId="11" w16cid:durableId="1830093751">
    <w:abstractNumId w:val="27"/>
  </w:num>
  <w:num w:numId="12" w16cid:durableId="338429514">
    <w:abstractNumId w:val="3"/>
  </w:num>
  <w:num w:numId="13" w16cid:durableId="819469053">
    <w:abstractNumId w:val="2"/>
  </w:num>
  <w:num w:numId="14" w16cid:durableId="1321537945">
    <w:abstractNumId w:val="7"/>
  </w:num>
  <w:num w:numId="15" w16cid:durableId="1309355687">
    <w:abstractNumId w:val="1"/>
  </w:num>
  <w:num w:numId="16" w16cid:durableId="1325165846">
    <w:abstractNumId w:val="18"/>
  </w:num>
  <w:num w:numId="17" w16cid:durableId="367024998">
    <w:abstractNumId w:val="0"/>
  </w:num>
  <w:num w:numId="18" w16cid:durableId="1383670778">
    <w:abstractNumId w:val="11"/>
  </w:num>
  <w:num w:numId="19" w16cid:durableId="68617415">
    <w:abstractNumId w:val="4"/>
  </w:num>
  <w:num w:numId="20" w16cid:durableId="74016405">
    <w:abstractNumId w:val="22"/>
  </w:num>
  <w:num w:numId="21" w16cid:durableId="101538944">
    <w:abstractNumId w:val="47"/>
  </w:num>
  <w:num w:numId="22" w16cid:durableId="905918211">
    <w:abstractNumId w:val="45"/>
  </w:num>
  <w:num w:numId="23" w16cid:durableId="19555468">
    <w:abstractNumId w:val="5"/>
  </w:num>
  <w:num w:numId="24" w16cid:durableId="1666277344">
    <w:abstractNumId w:val="6"/>
  </w:num>
  <w:num w:numId="25" w16cid:durableId="97793955">
    <w:abstractNumId w:val="23"/>
  </w:num>
  <w:num w:numId="26" w16cid:durableId="2111924387">
    <w:abstractNumId w:val="29"/>
  </w:num>
  <w:num w:numId="27" w16cid:durableId="510608849">
    <w:abstractNumId w:val="25"/>
  </w:num>
  <w:num w:numId="28" w16cid:durableId="2057922897">
    <w:abstractNumId w:val="30"/>
  </w:num>
  <w:num w:numId="29" w16cid:durableId="696321632">
    <w:abstractNumId w:val="16"/>
  </w:num>
  <w:num w:numId="30" w16cid:durableId="2009400322">
    <w:abstractNumId w:val="17"/>
  </w:num>
  <w:num w:numId="31" w16cid:durableId="1943758038">
    <w:abstractNumId w:val="48"/>
  </w:num>
  <w:num w:numId="32" w16cid:durableId="637152102">
    <w:abstractNumId w:val="21"/>
  </w:num>
  <w:num w:numId="33" w16cid:durableId="1632706658">
    <w:abstractNumId w:val="44"/>
  </w:num>
  <w:num w:numId="34" w16cid:durableId="39135500">
    <w:abstractNumId w:val="40"/>
  </w:num>
  <w:num w:numId="35" w16cid:durableId="1494562295">
    <w:abstractNumId w:val="39"/>
  </w:num>
  <w:num w:numId="36" w16cid:durableId="14549851">
    <w:abstractNumId w:val="31"/>
  </w:num>
  <w:num w:numId="37" w16cid:durableId="1733968143">
    <w:abstractNumId w:val="13"/>
  </w:num>
  <w:num w:numId="38" w16cid:durableId="1653606390">
    <w:abstractNumId w:val="33"/>
  </w:num>
  <w:num w:numId="39" w16cid:durableId="1871794516">
    <w:abstractNumId w:val="14"/>
  </w:num>
  <w:num w:numId="40" w16cid:durableId="552888039">
    <w:abstractNumId w:val="42"/>
  </w:num>
  <w:num w:numId="41" w16cid:durableId="55786757">
    <w:abstractNumId w:val="46"/>
  </w:num>
  <w:num w:numId="42" w16cid:durableId="1054886047">
    <w:abstractNumId w:val="12"/>
  </w:num>
  <w:num w:numId="43" w16cid:durableId="2024473198">
    <w:abstractNumId w:val="43"/>
  </w:num>
  <w:num w:numId="44" w16cid:durableId="5600970">
    <w:abstractNumId w:val="26"/>
  </w:num>
  <w:num w:numId="45" w16cid:durableId="29426178">
    <w:abstractNumId w:val="10"/>
  </w:num>
  <w:num w:numId="46" w16cid:durableId="1624000368">
    <w:abstractNumId w:val="35"/>
  </w:num>
  <w:num w:numId="47" w16cid:durableId="830144968">
    <w:abstractNumId w:val="38"/>
  </w:num>
  <w:num w:numId="48" w16cid:durableId="301544319">
    <w:abstractNumId w:val="37"/>
  </w:num>
  <w:num w:numId="49" w16cid:durableId="5582479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1CA"/>
    <w:rsid w:val="00001D9F"/>
    <w:rsid w:val="00003C13"/>
    <w:rsid w:val="00004AB0"/>
    <w:rsid w:val="00015DE4"/>
    <w:rsid w:val="000203D5"/>
    <w:rsid w:val="000230D1"/>
    <w:rsid w:val="000272E7"/>
    <w:rsid w:val="0003562C"/>
    <w:rsid w:val="00040B6E"/>
    <w:rsid w:val="0004328F"/>
    <w:rsid w:val="00046704"/>
    <w:rsid w:val="00047A5B"/>
    <w:rsid w:val="00050AD9"/>
    <w:rsid w:val="000561DA"/>
    <w:rsid w:val="00060E39"/>
    <w:rsid w:val="00064F32"/>
    <w:rsid w:val="000722E2"/>
    <w:rsid w:val="0007480F"/>
    <w:rsid w:val="00075522"/>
    <w:rsid w:val="00085B19"/>
    <w:rsid w:val="00093280"/>
    <w:rsid w:val="00093E80"/>
    <w:rsid w:val="00097ABB"/>
    <w:rsid w:val="000A0ABF"/>
    <w:rsid w:val="000A643F"/>
    <w:rsid w:val="000B1D54"/>
    <w:rsid w:val="000B3CED"/>
    <w:rsid w:val="000B5007"/>
    <w:rsid w:val="000C0914"/>
    <w:rsid w:val="000C0C00"/>
    <w:rsid w:val="000C6626"/>
    <w:rsid w:val="000D0A4D"/>
    <w:rsid w:val="000D0E12"/>
    <w:rsid w:val="000E221F"/>
    <w:rsid w:val="000E73C9"/>
    <w:rsid w:val="000E77FE"/>
    <w:rsid w:val="000E7BA4"/>
    <w:rsid w:val="000F35B6"/>
    <w:rsid w:val="000F44DE"/>
    <w:rsid w:val="00106E4B"/>
    <w:rsid w:val="0011167C"/>
    <w:rsid w:val="00111771"/>
    <w:rsid w:val="00112E90"/>
    <w:rsid w:val="00113C3E"/>
    <w:rsid w:val="001172EC"/>
    <w:rsid w:val="001251EF"/>
    <w:rsid w:val="0013138C"/>
    <w:rsid w:val="00134C6A"/>
    <w:rsid w:val="001360ED"/>
    <w:rsid w:val="00136308"/>
    <w:rsid w:val="00140E71"/>
    <w:rsid w:val="001451D7"/>
    <w:rsid w:val="00147884"/>
    <w:rsid w:val="0014B118"/>
    <w:rsid w:val="001542C5"/>
    <w:rsid w:val="00162BC3"/>
    <w:rsid w:val="001631A0"/>
    <w:rsid w:val="0016388E"/>
    <w:rsid w:val="00173B18"/>
    <w:rsid w:val="001840C2"/>
    <w:rsid w:val="0018544E"/>
    <w:rsid w:val="00194CAE"/>
    <w:rsid w:val="00196076"/>
    <w:rsid w:val="001972B6"/>
    <w:rsid w:val="001A4381"/>
    <w:rsid w:val="001B58CE"/>
    <w:rsid w:val="001B6E4C"/>
    <w:rsid w:val="001C11DA"/>
    <w:rsid w:val="001C60B3"/>
    <w:rsid w:val="001C62DF"/>
    <w:rsid w:val="001D137E"/>
    <w:rsid w:val="001D41CA"/>
    <w:rsid w:val="001D7611"/>
    <w:rsid w:val="001D7733"/>
    <w:rsid w:val="001E0432"/>
    <w:rsid w:val="001E4A00"/>
    <w:rsid w:val="001F12CD"/>
    <w:rsid w:val="001F3459"/>
    <w:rsid w:val="001F45CB"/>
    <w:rsid w:val="001F4B62"/>
    <w:rsid w:val="001F5E4A"/>
    <w:rsid w:val="00200491"/>
    <w:rsid w:val="002036EF"/>
    <w:rsid w:val="0020622C"/>
    <w:rsid w:val="002074DA"/>
    <w:rsid w:val="00215207"/>
    <w:rsid w:val="002162B5"/>
    <w:rsid w:val="0021696D"/>
    <w:rsid w:val="00216BD0"/>
    <w:rsid w:val="0022634F"/>
    <w:rsid w:val="00250581"/>
    <w:rsid w:val="00255B5D"/>
    <w:rsid w:val="00256525"/>
    <w:rsid w:val="00260AA1"/>
    <w:rsid w:val="00265199"/>
    <w:rsid w:val="002842F9"/>
    <w:rsid w:val="0028549D"/>
    <w:rsid w:val="002857F6"/>
    <w:rsid w:val="002954E4"/>
    <w:rsid w:val="002975EA"/>
    <w:rsid w:val="00297C20"/>
    <w:rsid w:val="002A4004"/>
    <w:rsid w:val="002A6B2B"/>
    <w:rsid w:val="002A6F06"/>
    <w:rsid w:val="002B2632"/>
    <w:rsid w:val="002C2CE0"/>
    <w:rsid w:val="002C3018"/>
    <w:rsid w:val="002C4891"/>
    <w:rsid w:val="002C532E"/>
    <w:rsid w:val="002E2AB7"/>
    <w:rsid w:val="002E59EA"/>
    <w:rsid w:val="002E737E"/>
    <w:rsid w:val="002F03A8"/>
    <w:rsid w:val="002F49CE"/>
    <w:rsid w:val="002F4D60"/>
    <w:rsid w:val="002F6957"/>
    <w:rsid w:val="00300C88"/>
    <w:rsid w:val="0030121F"/>
    <w:rsid w:val="00301DB9"/>
    <w:rsid w:val="0030480C"/>
    <w:rsid w:val="00305B71"/>
    <w:rsid w:val="00310819"/>
    <w:rsid w:val="00311984"/>
    <w:rsid w:val="0031320B"/>
    <w:rsid w:val="003140FC"/>
    <w:rsid w:val="003206FC"/>
    <w:rsid w:val="003226EF"/>
    <w:rsid w:val="0032424F"/>
    <w:rsid w:val="00324824"/>
    <w:rsid w:val="0032569C"/>
    <w:rsid w:val="0033674A"/>
    <w:rsid w:val="003412A5"/>
    <w:rsid w:val="0034336B"/>
    <w:rsid w:val="00344FFF"/>
    <w:rsid w:val="003464B8"/>
    <w:rsid w:val="00346D7A"/>
    <w:rsid w:val="00347F8A"/>
    <w:rsid w:val="0035445F"/>
    <w:rsid w:val="00360127"/>
    <w:rsid w:val="00363ED1"/>
    <w:rsid w:val="00363FD1"/>
    <w:rsid w:val="0036531E"/>
    <w:rsid w:val="00370205"/>
    <w:rsid w:val="00371B04"/>
    <w:rsid w:val="00382CBB"/>
    <w:rsid w:val="00391FC0"/>
    <w:rsid w:val="00392124"/>
    <w:rsid w:val="0039645B"/>
    <w:rsid w:val="00396BCC"/>
    <w:rsid w:val="003A1A76"/>
    <w:rsid w:val="003A3542"/>
    <w:rsid w:val="003A38FE"/>
    <w:rsid w:val="003B1D06"/>
    <w:rsid w:val="003B251D"/>
    <w:rsid w:val="003B3BC1"/>
    <w:rsid w:val="003B46F9"/>
    <w:rsid w:val="003C2041"/>
    <w:rsid w:val="003C283E"/>
    <w:rsid w:val="003C44AF"/>
    <w:rsid w:val="003C76AD"/>
    <w:rsid w:val="003D088C"/>
    <w:rsid w:val="003D4213"/>
    <w:rsid w:val="003D4786"/>
    <w:rsid w:val="003E374C"/>
    <w:rsid w:val="003E58D3"/>
    <w:rsid w:val="003F6AB5"/>
    <w:rsid w:val="003F76B9"/>
    <w:rsid w:val="00400AAB"/>
    <w:rsid w:val="0040197C"/>
    <w:rsid w:val="00403684"/>
    <w:rsid w:val="00403DB8"/>
    <w:rsid w:val="00405329"/>
    <w:rsid w:val="0040543F"/>
    <w:rsid w:val="00405C9F"/>
    <w:rsid w:val="00411483"/>
    <w:rsid w:val="0041379C"/>
    <w:rsid w:val="00414DF8"/>
    <w:rsid w:val="00415DAA"/>
    <w:rsid w:val="00423039"/>
    <w:rsid w:val="00434AEE"/>
    <w:rsid w:val="00437A5C"/>
    <w:rsid w:val="00445AC3"/>
    <w:rsid w:val="004471C8"/>
    <w:rsid w:val="00447A61"/>
    <w:rsid w:val="004552C2"/>
    <w:rsid w:val="00456249"/>
    <w:rsid w:val="00456B3B"/>
    <w:rsid w:val="004570EE"/>
    <w:rsid w:val="00457A62"/>
    <w:rsid w:val="00460F16"/>
    <w:rsid w:val="004621B1"/>
    <w:rsid w:val="00462A1E"/>
    <w:rsid w:val="00477881"/>
    <w:rsid w:val="0048436D"/>
    <w:rsid w:val="00492CB5"/>
    <w:rsid w:val="00494439"/>
    <w:rsid w:val="004A1F86"/>
    <w:rsid w:val="004A500D"/>
    <w:rsid w:val="004A6E16"/>
    <w:rsid w:val="004B0EF8"/>
    <w:rsid w:val="004B4E41"/>
    <w:rsid w:val="004B6592"/>
    <w:rsid w:val="004B6C9C"/>
    <w:rsid w:val="004C0948"/>
    <w:rsid w:val="004C12B4"/>
    <w:rsid w:val="004C58B5"/>
    <w:rsid w:val="004E093E"/>
    <w:rsid w:val="004E0D49"/>
    <w:rsid w:val="004E3BFB"/>
    <w:rsid w:val="004E463B"/>
    <w:rsid w:val="004E59E3"/>
    <w:rsid w:val="004E6D2F"/>
    <w:rsid w:val="004F7788"/>
    <w:rsid w:val="00506AD7"/>
    <w:rsid w:val="00520590"/>
    <w:rsid w:val="0052084A"/>
    <w:rsid w:val="00526663"/>
    <w:rsid w:val="00527018"/>
    <w:rsid w:val="00532689"/>
    <w:rsid w:val="005353E7"/>
    <w:rsid w:val="0054212D"/>
    <w:rsid w:val="005429D9"/>
    <w:rsid w:val="00542F3F"/>
    <w:rsid w:val="00544046"/>
    <w:rsid w:val="0054544B"/>
    <w:rsid w:val="00555AB1"/>
    <w:rsid w:val="00561AD0"/>
    <w:rsid w:val="00567551"/>
    <w:rsid w:val="005676E5"/>
    <w:rsid w:val="0057091F"/>
    <w:rsid w:val="0057352C"/>
    <w:rsid w:val="00573E34"/>
    <w:rsid w:val="00577B7D"/>
    <w:rsid w:val="00591C74"/>
    <w:rsid w:val="00595E46"/>
    <w:rsid w:val="005974A5"/>
    <w:rsid w:val="005A06BD"/>
    <w:rsid w:val="005A0BA6"/>
    <w:rsid w:val="005A201D"/>
    <w:rsid w:val="005A355D"/>
    <w:rsid w:val="005A39BE"/>
    <w:rsid w:val="005A56DA"/>
    <w:rsid w:val="005B0334"/>
    <w:rsid w:val="005B2704"/>
    <w:rsid w:val="005B5276"/>
    <w:rsid w:val="005B62C3"/>
    <w:rsid w:val="005B6B51"/>
    <w:rsid w:val="005C115B"/>
    <w:rsid w:val="005C4DD4"/>
    <w:rsid w:val="005C562C"/>
    <w:rsid w:val="005D1518"/>
    <w:rsid w:val="005D304B"/>
    <w:rsid w:val="005D51DB"/>
    <w:rsid w:val="005D7993"/>
    <w:rsid w:val="005D79A5"/>
    <w:rsid w:val="005E3046"/>
    <w:rsid w:val="005E7255"/>
    <w:rsid w:val="006052EE"/>
    <w:rsid w:val="0061469E"/>
    <w:rsid w:val="0062329A"/>
    <w:rsid w:val="006237DA"/>
    <w:rsid w:val="006404BC"/>
    <w:rsid w:val="0064102B"/>
    <w:rsid w:val="00643504"/>
    <w:rsid w:val="006504A6"/>
    <w:rsid w:val="0066547C"/>
    <w:rsid w:val="00687C6B"/>
    <w:rsid w:val="00691BB7"/>
    <w:rsid w:val="00691DC2"/>
    <w:rsid w:val="006925EB"/>
    <w:rsid w:val="00693C2D"/>
    <w:rsid w:val="006A1C96"/>
    <w:rsid w:val="006A4E83"/>
    <w:rsid w:val="006A73FD"/>
    <w:rsid w:val="006A7562"/>
    <w:rsid w:val="006B2E96"/>
    <w:rsid w:val="006B5EFD"/>
    <w:rsid w:val="006B6579"/>
    <w:rsid w:val="006D35AF"/>
    <w:rsid w:val="006D69F1"/>
    <w:rsid w:val="006E31FD"/>
    <w:rsid w:val="006E3F17"/>
    <w:rsid w:val="006E597A"/>
    <w:rsid w:val="006F0E8B"/>
    <w:rsid w:val="006F7B9A"/>
    <w:rsid w:val="006F7F8A"/>
    <w:rsid w:val="00700BF9"/>
    <w:rsid w:val="00703438"/>
    <w:rsid w:val="00707D22"/>
    <w:rsid w:val="00711FE4"/>
    <w:rsid w:val="00714548"/>
    <w:rsid w:val="00715F31"/>
    <w:rsid w:val="007208D2"/>
    <w:rsid w:val="00731C5E"/>
    <w:rsid w:val="00732807"/>
    <w:rsid w:val="007362E7"/>
    <w:rsid w:val="00736784"/>
    <w:rsid w:val="00743765"/>
    <w:rsid w:val="0074DC6E"/>
    <w:rsid w:val="007500F2"/>
    <w:rsid w:val="007522D7"/>
    <w:rsid w:val="00765402"/>
    <w:rsid w:val="00765442"/>
    <w:rsid w:val="00770831"/>
    <w:rsid w:val="00772D88"/>
    <w:rsid w:val="00774F9E"/>
    <w:rsid w:val="00776AAD"/>
    <w:rsid w:val="007866E5"/>
    <w:rsid w:val="00787281"/>
    <w:rsid w:val="00787BA7"/>
    <w:rsid w:val="00787F2D"/>
    <w:rsid w:val="00797FA2"/>
    <w:rsid w:val="007B003B"/>
    <w:rsid w:val="007B022D"/>
    <w:rsid w:val="007B5DE9"/>
    <w:rsid w:val="007C1C3D"/>
    <w:rsid w:val="007C44AA"/>
    <w:rsid w:val="007D00D2"/>
    <w:rsid w:val="007D1162"/>
    <w:rsid w:val="007E24B5"/>
    <w:rsid w:val="007E5AE8"/>
    <w:rsid w:val="007E6A91"/>
    <w:rsid w:val="007F2F12"/>
    <w:rsid w:val="007F3AAD"/>
    <w:rsid w:val="00802986"/>
    <w:rsid w:val="008036A3"/>
    <w:rsid w:val="00806DE9"/>
    <w:rsid w:val="008134E6"/>
    <w:rsid w:val="00814464"/>
    <w:rsid w:val="00815D0E"/>
    <w:rsid w:val="00827970"/>
    <w:rsid w:val="00827E17"/>
    <w:rsid w:val="00833BA8"/>
    <w:rsid w:val="008346BA"/>
    <w:rsid w:val="00834D87"/>
    <w:rsid w:val="00835F19"/>
    <w:rsid w:val="0084467E"/>
    <w:rsid w:val="00851990"/>
    <w:rsid w:val="00851D9A"/>
    <w:rsid w:val="00852C74"/>
    <w:rsid w:val="00864E54"/>
    <w:rsid w:val="0086686F"/>
    <w:rsid w:val="0086709C"/>
    <w:rsid w:val="0086773E"/>
    <w:rsid w:val="00867CE8"/>
    <w:rsid w:val="0087069A"/>
    <w:rsid w:val="00873931"/>
    <w:rsid w:val="00875156"/>
    <w:rsid w:val="00875CA7"/>
    <w:rsid w:val="008857B9"/>
    <w:rsid w:val="00886F18"/>
    <w:rsid w:val="008906B3"/>
    <w:rsid w:val="008921B5"/>
    <w:rsid w:val="00892FBD"/>
    <w:rsid w:val="00895186"/>
    <w:rsid w:val="00895833"/>
    <w:rsid w:val="008A63EC"/>
    <w:rsid w:val="008B118B"/>
    <w:rsid w:val="008B2AA8"/>
    <w:rsid w:val="008B2B95"/>
    <w:rsid w:val="008B5B4B"/>
    <w:rsid w:val="008B5C04"/>
    <w:rsid w:val="008C06EE"/>
    <w:rsid w:val="008D1996"/>
    <w:rsid w:val="008D2494"/>
    <w:rsid w:val="008D2C35"/>
    <w:rsid w:val="008E413A"/>
    <w:rsid w:val="008E4466"/>
    <w:rsid w:val="008F0ED0"/>
    <w:rsid w:val="008F3BC0"/>
    <w:rsid w:val="008F7FE4"/>
    <w:rsid w:val="00900C97"/>
    <w:rsid w:val="009129E7"/>
    <w:rsid w:val="00916649"/>
    <w:rsid w:val="00923D7A"/>
    <w:rsid w:val="0092410F"/>
    <w:rsid w:val="00932C3C"/>
    <w:rsid w:val="00935134"/>
    <w:rsid w:val="00937B46"/>
    <w:rsid w:val="00942FAA"/>
    <w:rsid w:val="00943A4E"/>
    <w:rsid w:val="009457E5"/>
    <w:rsid w:val="009475EC"/>
    <w:rsid w:val="0095070C"/>
    <w:rsid w:val="00951025"/>
    <w:rsid w:val="009675BE"/>
    <w:rsid w:val="00971E6A"/>
    <w:rsid w:val="009820CF"/>
    <w:rsid w:val="009828DE"/>
    <w:rsid w:val="00982DB9"/>
    <w:rsid w:val="00984EEB"/>
    <w:rsid w:val="00986C01"/>
    <w:rsid w:val="009A5400"/>
    <w:rsid w:val="009A57BD"/>
    <w:rsid w:val="009B2632"/>
    <w:rsid w:val="009B63E2"/>
    <w:rsid w:val="009C1B08"/>
    <w:rsid w:val="009C5C88"/>
    <w:rsid w:val="009C75F4"/>
    <w:rsid w:val="009D22A8"/>
    <w:rsid w:val="009E20B1"/>
    <w:rsid w:val="009E2B5E"/>
    <w:rsid w:val="009E4917"/>
    <w:rsid w:val="009E4BF0"/>
    <w:rsid w:val="009E4E43"/>
    <w:rsid w:val="009E76A7"/>
    <w:rsid w:val="009E76E8"/>
    <w:rsid w:val="009F42A8"/>
    <w:rsid w:val="009F4DD5"/>
    <w:rsid w:val="00A024A3"/>
    <w:rsid w:val="00A137A8"/>
    <w:rsid w:val="00A13E4A"/>
    <w:rsid w:val="00A15FF5"/>
    <w:rsid w:val="00A176DE"/>
    <w:rsid w:val="00A219CE"/>
    <w:rsid w:val="00A2371D"/>
    <w:rsid w:val="00A239E2"/>
    <w:rsid w:val="00A2422C"/>
    <w:rsid w:val="00A3036C"/>
    <w:rsid w:val="00A31D24"/>
    <w:rsid w:val="00A35180"/>
    <w:rsid w:val="00A41DE1"/>
    <w:rsid w:val="00A46C8D"/>
    <w:rsid w:val="00A55860"/>
    <w:rsid w:val="00A5605B"/>
    <w:rsid w:val="00A6073C"/>
    <w:rsid w:val="00A60BDE"/>
    <w:rsid w:val="00A60EA4"/>
    <w:rsid w:val="00A61003"/>
    <w:rsid w:val="00A613B0"/>
    <w:rsid w:val="00A655B9"/>
    <w:rsid w:val="00A675B7"/>
    <w:rsid w:val="00A71FCA"/>
    <w:rsid w:val="00A7408A"/>
    <w:rsid w:val="00A741E4"/>
    <w:rsid w:val="00A76F06"/>
    <w:rsid w:val="00A82472"/>
    <w:rsid w:val="00A82765"/>
    <w:rsid w:val="00A84520"/>
    <w:rsid w:val="00A9095A"/>
    <w:rsid w:val="00A91AB1"/>
    <w:rsid w:val="00A93938"/>
    <w:rsid w:val="00AA7690"/>
    <w:rsid w:val="00AB1040"/>
    <w:rsid w:val="00AB1171"/>
    <w:rsid w:val="00AB4117"/>
    <w:rsid w:val="00AB7B46"/>
    <w:rsid w:val="00AC31B6"/>
    <w:rsid w:val="00AD244D"/>
    <w:rsid w:val="00AD2703"/>
    <w:rsid w:val="00AD6D7D"/>
    <w:rsid w:val="00AE1070"/>
    <w:rsid w:val="00AE3490"/>
    <w:rsid w:val="00AF5EE4"/>
    <w:rsid w:val="00AF5F4E"/>
    <w:rsid w:val="00AF63E1"/>
    <w:rsid w:val="00B020BA"/>
    <w:rsid w:val="00B06E28"/>
    <w:rsid w:val="00B123CB"/>
    <w:rsid w:val="00B12F58"/>
    <w:rsid w:val="00B1307B"/>
    <w:rsid w:val="00B1474D"/>
    <w:rsid w:val="00B209B0"/>
    <w:rsid w:val="00B20B0E"/>
    <w:rsid w:val="00B24169"/>
    <w:rsid w:val="00B24CA5"/>
    <w:rsid w:val="00B32987"/>
    <w:rsid w:val="00B36A9D"/>
    <w:rsid w:val="00B40C9C"/>
    <w:rsid w:val="00B42324"/>
    <w:rsid w:val="00B50690"/>
    <w:rsid w:val="00B532C7"/>
    <w:rsid w:val="00B567BD"/>
    <w:rsid w:val="00B613F2"/>
    <w:rsid w:val="00B6618A"/>
    <w:rsid w:val="00B730BE"/>
    <w:rsid w:val="00B83B24"/>
    <w:rsid w:val="00B8411F"/>
    <w:rsid w:val="00B907B1"/>
    <w:rsid w:val="00B90B06"/>
    <w:rsid w:val="00B918B0"/>
    <w:rsid w:val="00B96B23"/>
    <w:rsid w:val="00B96B27"/>
    <w:rsid w:val="00B97C60"/>
    <w:rsid w:val="00BA0961"/>
    <w:rsid w:val="00BB15B9"/>
    <w:rsid w:val="00BB2A6D"/>
    <w:rsid w:val="00BB2D82"/>
    <w:rsid w:val="00BB3A8E"/>
    <w:rsid w:val="00BC1A4B"/>
    <w:rsid w:val="00BD2F10"/>
    <w:rsid w:val="00BD3CFF"/>
    <w:rsid w:val="00BD54BD"/>
    <w:rsid w:val="00BD63C9"/>
    <w:rsid w:val="00BF202B"/>
    <w:rsid w:val="00BF5B30"/>
    <w:rsid w:val="00BF6FDB"/>
    <w:rsid w:val="00C0295B"/>
    <w:rsid w:val="00C02F53"/>
    <w:rsid w:val="00C05E30"/>
    <w:rsid w:val="00C06895"/>
    <w:rsid w:val="00C11B29"/>
    <w:rsid w:val="00C153DB"/>
    <w:rsid w:val="00C23E7C"/>
    <w:rsid w:val="00C24AFB"/>
    <w:rsid w:val="00C37135"/>
    <w:rsid w:val="00C4040F"/>
    <w:rsid w:val="00C42205"/>
    <w:rsid w:val="00C45D4C"/>
    <w:rsid w:val="00C469E3"/>
    <w:rsid w:val="00C479F9"/>
    <w:rsid w:val="00C51620"/>
    <w:rsid w:val="00C52636"/>
    <w:rsid w:val="00C52C47"/>
    <w:rsid w:val="00C532BB"/>
    <w:rsid w:val="00C5529B"/>
    <w:rsid w:val="00C60735"/>
    <w:rsid w:val="00C70057"/>
    <w:rsid w:val="00C7752C"/>
    <w:rsid w:val="00C77A22"/>
    <w:rsid w:val="00C8188D"/>
    <w:rsid w:val="00C84974"/>
    <w:rsid w:val="00C85FB0"/>
    <w:rsid w:val="00C86472"/>
    <w:rsid w:val="00C926FD"/>
    <w:rsid w:val="00C92A55"/>
    <w:rsid w:val="00C957D7"/>
    <w:rsid w:val="00C96CCE"/>
    <w:rsid w:val="00CA165C"/>
    <w:rsid w:val="00CA68F7"/>
    <w:rsid w:val="00CB5D55"/>
    <w:rsid w:val="00CC24C9"/>
    <w:rsid w:val="00CC6F40"/>
    <w:rsid w:val="00CC7B2D"/>
    <w:rsid w:val="00CD4EBA"/>
    <w:rsid w:val="00CD7801"/>
    <w:rsid w:val="00CF249A"/>
    <w:rsid w:val="00CF6B09"/>
    <w:rsid w:val="00CF6D30"/>
    <w:rsid w:val="00D01575"/>
    <w:rsid w:val="00D04BA9"/>
    <w:rsid w:val="00D073F3"/>
    <w:rsid w:val="00D11667"/>
    <w:rsid w:val="00D126D8"/>
    <w:rsid w:val="00D12792"/>
    <w:rsid w:val="00D20932"/>
    <w:rsid w:val="00D20953"/>
    <w:rsid w:val="00D2114A"/>
    <w:rsid w:val="00D216E9"/>
    <w:rsid w:val="00D21E55"/>
    <w:rsid w:val="00D238C3"/>
    <w:rsid w:val="00D2418A"/>
    <w:rsid w:val="00D27B7A"/>
    <w:rsid w:val="00D306CB"/>
    <w:rsid w:val="00D30AF7"/>
    <w:rsid w:val="00D319F5"/>
    <w:rsid w:val="00D31B31"/>
    <w:rsid w:val="00D37DA5"/>
    <w:rsid w:val="00D4182D"/>
    <w:rsid w:val="00D43D73"/>
    <w:rsid w:val="00D44D5C"/>
    <w:rsid w:val="00D52B2E"/>
    <w:rsid w:val="00D52BA3"/>
    <w:rsid w:val="00D55F55"/>
    <w:rsid w:val="00D56D4B"/>
    <w:rsid w:val="00D573FB"/>
    <w:rsid w:val="00D605B1"/>
    <w:rsid w:val="00D728AC"/>
    <w:rsid w:val="00D7503F"/>
    <w:rsid w:val="00D80F25"/>
    <w:rsid w:val="00D84BC3"/>
    <w:rsid w:val="00D92DA2"/>
    <w:rsid w:val="00D92E7E"/>
    <w:rsid w:val="00D96A07"/>
    <w:rsid w:val="00D96EB4"/>
    <w:rsid w:val="00D976F8"/>
    <w:rsid w:val="00DA0E09"/>
    <w:rsid w:val="00DA19DD"/>
    <w:rsid w:val="00DA3F1A"/>
    <w:rsid w:val="00DA4C70"/>
    <w:rsid w:val="00DA56A1"/>
    <w:rsid w:val="00DA6691"/>
    <w:rsid w:val="00DB256C"/>
    <w:rsid w:val="00DB50B9"/>
    <w:rsid w:val="00DC122C"/>
    <w:rsid w:val="00DC35CD"/>
    <w:rsid w:val="00DC4AE8"/>
    <w:rsid w:val="00DC79C5"/>
    <w:rsid w:val="00DD27E2"/>
    <w:rsid w:val="00DE1374"/>
    <w:rsid w:val="00DE2FC4"/>
    <w:rsid w:val="00DE54FD"/>
    <w:rsid w:val="00DE769A"/>
    <w:rsid w:val="00DF587C"/>
    <w:rsid w:val="00DF766F"/>
    <w:rsid w:val="00E01805"/>
    <w:rsid w:val="00E0780B"/>
    <w:rsid w:val="00E1380D"/>
    <w:rsid w:val="00E15775"/>
    <w:rsid w:val="00E20B58"/>
    <w:rsid w:val="00E220BF"/>
    <w:rsid w:val="00E23F9C"/>
    <w:rsid w:val="00E24E3F"/>
    <w:rsid w:val="00E37420"/>
    <w:rsid w:val="00E4354B"/>
    <w:rsid w:val="00E50B96"/>
    <w:rsid w:val="00E52778"/>
    <w:rsid w:val="00E55E38"/>
    <w:rsid w:val="00E618BD"/>
    <w:rsid w:val="00E634F9"/>
    <w:rsid w:val="00E74D9A"/>
    <w:rsid w:val="00E7569C"/>
    <w:rsid w:val="00E776CA"/>
    <w:rsid w:val="00E82137"/>
    <w:rsid w:val="00E84B6E"/>
    <w:rsid w:val="00E94D42"/>
    <w:rsid w:val="00EA31CA"/>
    <w:rsid w:val="00EA3924"/>
    <w:rsid w:val="00EB0DC7"/>
    <w:rsid w:val="00EB1BC4"/>
    <w:rsid w:val="00EB2069"/>
    <w:rsid w:val="00EB3025"/>
    <w:rsid w:val="00EB450C"/>
    <w:rsid w:val="00EC0511"/>
    <w:rsid w:val="00EC7877"/>
    <w:rsid w:val="00ED1744"/>
    <w:rsid w:val="00EF180B"/>
    <w:rsid w:val="00EF6497"/>
    <w:rsid w:val="00F0011A"/>
    <w:rsid w:val="00F010C4"/>
    <w:rsid w:val="00F017CD"/>
    <w:rsid w:val="00F03114"/>
    <w:rsid w:val="00F13663"/>
    <w:rsid w:val="00F21E83"/>
    <w:rsid w:val="00F21FB1"/>
    <w:rsid w:val="00F23CEF"/>
    <w:rsid w:val="00F2428D"/>
    <w:rsid w:val="00F27676"/>
    <w:rsid w:val="00F44596"/>
    <w:rsid w:val="00F657A0"/>
    <w:rsid w:val="00F73AA0"/>
    <w:rsid w:val="00F81413"/>
    <w:rsid w:val="00F9009D"/>
    <w:rsid w:val="00F937A5"/>
    <w:rsid w:val="00F951B5"/>
    <w:rsid w:val="00F953E3"/>
    <w:rsid w:val="00F97CBC"/>
    <w:rsid w:val="00F97F7F"/>
    <w:rsid w:val="00FB5AC0"/>
    <w:rsid w:val="00FB7A79"/>
    <w:rsid w:val="00FC33CB"/>
    <w:rsid w:val="00FD3FC2"/>
    <w:rsid w:val="00FD6FD2"/>
    <w:rsid w:val="00FD71E2"/>
    <w:rsid w:val="00FE121E"/>
    <w:rsid w:val="00FF0655"/>
    <w:rsid w:val="011BE58E"/>
    <w:rsid w:val="011DC7D0"/>
    <w:rsid w:val="0135E884"/>
    <w:rsid w:val="013989AF"/>
    <w:rsid w:val="015F0F37"/>
    <w:rsid w:val="01C88D29"/>
    <w:rsid w:val="01E9299D"/>
    <w:rsid w:val="01F5097C"/>
    <w:rsid w:val="02047DBA"/>
    <w:rsid w:val="02205B53"/>
    <w:rsid w:val="02237CCD"/>
    <w:rsid w:val="024A8185"/>
    <w:rsid w:val="024E0815"/>
    <w:rsid w:val="02638FED"/>
    <w:rsid w:val="0278637B"/>
    <w:rsid w:val="02828771"/>
    <w:rsid w:val="028DB2D9"/>
    <w:rsid w:val="02B6D706"/>
    <w:rsid w:val="02DF5771"/>
    <w:rsid w:val="02ECC463"/>
    <w:rsid w:val="02FE0AA6"/>
    <w:rsid w:val="030C1FE9"/>
    <w:rsid w:val="031C36BA"/>
    <w:rsid w:val="035BF3B4"/>
    <w:rsid w:val="0389C0F6"/>
    <w:rsid w:val="03BA1736"/>
    <w:rsid w:val="03C09212"/>
    <w:rsid w:val="03C5A59B"/>
    <w:rsid w:val="03E21585"/>
    <w:rsid w:val="047C0DC2"/>
    <w:rsid w:val="04BF846B"/>
    <w:rsid w:val="05002F4F"/>
    <w:rsid w:val="055F54A2"/>
    <w:rsid w:val="0569DB00"/>
    <w:rsid w:val="058D615D"/>
    <w:rsid w:val="05BDE96A"/>
    <w:rsid w:val="05D8B1E6"/>
    <w:rsid w:val="05FB28E4"/>
    <w:rsid w:val="0600B2DB"/>
    <w:rsid w:val="0603408B"/>
    <w:rsid w:val="061793BF"/>
    <w:rsid w:val="063FA498"/>
    <w:rsid w:val="065B15ED"/>
    <w:rsid w:val="06628F16"/>
    <w:rsid w:val="06681706"/>
    <w:rsid w:val="069D56CD"/>
    <w:rsid w:val="06A732EB"/>
    <w:rsid w:val="0716E18E"/>
    <w:rsid w:val="07232BB0"/>
    <w:rsid w:val="07293C51"/>
    <w:rsid w:val="07A67F7D"/>
    <w:rsid w:val="07A78F8B"/>
    <w:rsid w:val="07BEC7CB"/>
    <w:rsid w:val="07C4975F"/>
    <w:rsid w:val="07C823A1"/>
    <w:rsid w:val="0812CEEF"/>
    <w:rsid w:val="08749E76"/>
    <w:rsid w:val="08911039"/>
    <w:rsid w:val="08939E12"/>
    <w:rsid w:val="092C2A38"/>
    <w:rsid w:val="0958FEE2"/>
    <w:rsid w:val="0960B206"/>
    <w:rsid w:val="097D6FAB"/>
    <w:rsid w:val="09A6201F"/>
    <w:rsid w:val="0A035465"/>
    <w:rsid w:val="0A111FE8"/>
    <w:rsid w:val="0A24F76F"/>
    <w:rsid w:val="0A284324"/>
    <w:rsid w:val="0A28E2FD"/>
    <w:rsid w:val="0A35B6D8"/>
    <w:rsid w:val="0A884F14"/>
    <w:rsid w:val="0A8FE019"/>
    <w:rsid w:val="0A96B262"/>
    <w:rsid w:val="0AA7E707"/>
    <w:rsid w:val="0B1A9286"/>
    <w:rsid w:val="0B20EAF0"/>
    <w:rsid w:val="0B4D6FA4"/>
    <w:rsid w:val="0B58C21F"/>
    <w:rsid w:val="0B790D4F"/>
    <w:rsid w:val="0B7D10A4"/>
    <w:rsid w:val="0BA8F296"/>
    <w:rsid w:val="0BEEAC29"/>
    <w:rsid w:val="0BF68416"/>
    <w:rsid w:val="0C0D82AF"/>
    <w:rsid w:val="0C14BFD4"/>
    <w:rsid w:val="0C235B1F"/>
    <w:rsid w:val="0C2C5A30"/>
    <w:rsid w:val="0C3A4E3E"/>
    <w:rsid w:val="0C575A7C"/>
    <w:rsid w:val="0C5DA5A6"/>
    <w:rsid w:val="0C7731DE"/>
    <w:rsid w:val="0C78181D"/>
    <w:rsid w:val="0C8E5CBA"/>
    <w:rsid w:val="0CD1B44B"/>
    <w:rsid w:val="0CF0E29A"/>
    <w:rsid w:val="0D2536E6"/>
    <w:rsid w:val="0E44744D"/>
    <w:rsid w:val="0E919C16"/>
    <w:rsid w:val="0EB74F1E"/>
    <w:rsid w:val="0EBF9D0E"/>
    <w:rsid w:val="0EC413CD"/>
    <w:rsid w:val="0ECDF256"/>
    <w:rsid w:val="0EE5C7B8"/>
    <w:rsid w:val="0F377201"/>
    <w:rsid w:val="0F3E53BC"/>
    <w:rsid w:val="0F745C8C"/>
    <w:rsid w:val="0F885323"/>
    <w:rsid w:val="0F8BFE65"/>
    <w:rsid w:val="0FB494AC"/>
    <w:rsid w:val="0FBB2A12"/>
    <w:rsid w:val="0FBC8419"/>
    <w:rsid w:val="0FC7BD27"/>
    <w:rsid w:val="1030FE8A"/>
    <w:rsid w:val="105A1E11"/>
    <w:rsid w:val="10779897"/>
    <w:rsid w:val="10AD3BFC"/>
    <w:rsid w:val="10D6532E"/>
    <w:rsid w:val="10DBB9FB"/>
    <w:rsid w:val="10EB0699"/>
    <w:rsid w:val="10EF3451"/>
    <w:rsid w:val="117B2760"/>
    <w:rsid w:val="117DDB11"/>
    <w:rsid w:val="1196857F"/>
    <w:rsid w:val="119E37A6"/>
    <w:rsid w:val="12371EEC"/>
    <w:rsid w:val="1256A347"/>
    <w:rsid w:val="1262FDC7"/>
    <w:rsid w:val="126CE263"/>
    <w:rsid w:val="126F5659"/>
    <w:rsid w:val="1292E424"/>
    <w:rsid w:val="12946F06"/>
    <w:rsid w:val="12AEAEB7"/>
    <w:rsid w:val="12DA48BB"/>
    <w:rsid w:val="12EFFDAD"/>
    <w:rsid w:val="12F23D9A"/>
    <w:rsid w:val="12FE1D04"/>
    <w:rsid w:val="1312C65F"/>
    <w:rsid w:val="1319F4A6"/>
    <w:rsid w:val="1323E75A"/>
    <w:rsid w:val="137EA35B"/>
    <w:rsid w:val="13A03BEC"/>
    <w:rsid w:val="13A52992"/>
    <w:rsid w:val="13C050F9"/>
    <w:rsid w:val="13C46212"/>
    <w:rsid w:val="13ED1D78"/>
    <w:rsid w:val="140D1EF7"/>
    <w:rsid w:val="14337116"/>
    <w:rsid w:val="147C8BE4"/>
    <w:rsid w:val="14ABCB8B"/>
    <w:rsid w:val="14DE6A79"/>
    <w:rsid w:val="14F064A7"/>
    <w:rsid w:val="151F2CFD"/>
    <w:rsid w:val="152E3968"/>
    <w:rsid w:val="15628305"/>
    <w:rsid w:val="1567B751"/>
    <w:rsid w:val="1581ECE3"/>
    <w:rsid w:val="15945E2D"/>
    <w:rsid w:val="159D00EA"/>
    <w:rsid w:val="15AC47E1"/>
    <w:rsid w:val="161FD4D8"/>
    <w:rsid w:val="163C7A48"/>
    <w:rsid w:val="168083B7"/>
    <w:rsid w:val="16B80729"/>
    <w:rsid w:val="1722049E"/>
    <w:rsid w:val="1731E726"/>
    <w:rsid w:val="175F5896"/>
    <w:rsid w:val="17BC19F4"/>
    <w:rsid w:val="1805E0E9"/>
    <w:rsid w:val="18109512"/>
    <w:rsid w:val="184E2C47"/>
    <w:rsid w:val="1870B7DB"/>
    <w:rsid w:val="1874874B"/>
    <w:rsid w:val="187C02EC"/>
    <w:rsid w:val="18936FF8"/>
    <w:rsid w:val="18AE08D2"/>
    <w:rsid w:val="18C4CDDF"/>
    <w:rsid w:val="19050AA6"/>
    <w:rsid w:val="190A69E1"/>
    <w:rsid w:val="191A5393"/>
    <w:rsid w:val="1925DA2A"/>
    <w:rsid w:val="192B61B4"/>
    <w:rsid w:val="1972AC17"/>
    <w:rsid w:val="19748E5B"/>
    <w:rsid w:val="197C82CC"/>
    <w:rsid w:val="19F099E6"/>
    <w:rsid w:val="19FD3AA8"/>
    <w:rsid w:val="1A00E9AB"/>
    <w:rsid w:val="1A047F94"/>
    <w:rsid w:val="1A06DEBB"/>
    <w:rsid w:val="1A08F276"/>
    <w:rsid w:val="1A42DA56"/>
    <w:rsid w:val="1A63D2BA"/>
    <w:rsid w:val="1A6474A2"/>
    <w:rsid w:val="1A8F5621"/>
    <w:rsid w:val="1A92763A"/>
    <w:rsid w:val="1AD31C87"/>
    <w:rsid w:val="1B114251"/>
    <w:rsid w:val="1B169D91"/>
    <w:rsid w:val="1B69A7C8"/>
    <w:rsid w:val="1B779605"/>
    <w:rsid w:val="1B7AD8F4"/>
    <w:rsid w:val="1B8BF0E1"/>
    <w:rsid w:val="1BBD2458"/>
    <w:rsid w:val="1BCFE5D2"/>
    <w:rsid w:val="1BEDD3E0"/>
    <w:rsid w:val="1C49A51F"/>
    <w:rsid w:val="1C4A82DF"/>
    <w:rsid w:val="1C5E15DB"/>
    <w:rsid w:val="1C65DDA5"/>
    <w:rsid w:val="1C9064D3"/>
    <w:rsid w:val="1CE62ECE"/>
    <w:rsid w:val="1D236115"/>
    <w:rsid w:val="1D738FD1"/>
    <w:rsid w:val="1DB16C42"/>
    <w:rsid w:val="1DD840A7"/>
    <w:rsid w:val="1DF42243"/>
    <w:rsid w:val="1DF6348C"/>
    <w:rsid w:val="1E560F23"/>
    <w:rsid w:val="1E8C0354"/>
    <w:rsid w:val="1E945A7A"/>
    <w:rsid w:val="1E97FFFA"/>
    <w:rsid w:val="1EFC0549"/>
    <w:rsid w:val="1F0E1EA9"/>
    <w:rsid w:val="1F3BA7DF"/>
    <w:rsid w:val="1F3FE091"/>
    <w:rsid w:val="1F533B91"/>
    <w:rsid w:val="1F6AFD09"/>
    <w:rsid w:val="1F8EB919"/>
    <w:rsid w:val="1FAC8C29"/>
    <w:rsid w:val="1FC19DBB"/>
    <w:rsid w:val="1FC58BA0"/>
    <w:rsid w:val="201A6422"/>
    <w:rsid w:val="202087A4"/>
    <w:rsid w:val="202C8E5A"/>
    <w:rsid w:val="202CDA5F"/>
    <w:rsid w:val="203ACE60"/>
    <w:rsid w:val="20406F07"/>
    <w:rsid w:val="207249BF"/>
    <w:rsid w:val="20DDAC5F"/>
    <w:rsid w:val="20DDE3E4"/>
    <w:rsid w:val="20ED972D"/>
    <w:rsid w:val="21031027"/>
    <w:rsid w:val="213FAC62"/>
    <w:rsid w:val="21444FD6"/>
    <w:rsid w:val="2163FE0C"/>
    <w:rsid w:val="21C405E2"/>
    <w:rsid w:val="21CD0570"/>
    <w:rsid w:val="21CFC2DA"/>
    <w:rsid w:val="21D388EA"/>
    <w:rsid w:val="222A6A71"/>
    <w:rsid w:val="225934F2"/>
    <w:rsid w:val="225BD07B"/>
    <w:rsid w:val="225CDF12"/>
    <w:rsid w:val="22930976"/>
    <w:rsid w:val="229EF0C6"/>
    <w:rsid w:val="22A314A8"/>
    <w:rsid w:val="22B1450C"/>
    <w:rsid w:val="22B65D89"/>
    <w:rsid w:val="22D4A4B4"/>
    <w:rsid w:val="22D978B4"/>
    <w:rsid w:val="22DB0595"/>
    <w:rsid w:val="23289B4B"/>
    <w:rsid w:val="23A4F0CE"/>
    <w:rsid w:val="23A7BC2E"/>
    <w:rsid w:val="23A7BE55"/>
    <w:rsid w:val="23C9F537"/>
    <w:rsid w:val="23D6662B"/>
    <w:rsid w:val="23E71FEF"/>
    <w:rsid w:val="23F9071B"/>
    <w:rsid w:val="24029F1E"/>
    <w:rsid w:val="24444860"/>
    <w:rsid w:val="246231DE"/>
    <w:rsid w:val="2478389F"/>
    <w:rsid w:val="247FD712"/>
    <w:rsid w:val="24E81BAB"/>
    <w:rsid w:val="24E8FD0B"/>
    <w:rsid w:val="24FEEA04"/>
    <w:rsid w:val="255263A6"/>
    <w:rsid w:val="25A6FA6C"/>
    <w:rsid w:val="25BED1AA"/>
    <w:rsid w:val="260622DF"/>
    <w:rsid w:val="2619A6C4"/>
    <w:rsid w:val="26277FE6"/>
    <w:rsid w:val="264D4105"/>
    <w:rsid w:val="264F8888"/>
    <w:rsid w:val="267E9A37"/>
    <w:rsid w:val="268F8F07"/>
    <w:rsid w:val="26AE4310"/>
    <w:rsid w:val="26B9E965"/>
    <w:rsid w:val="26D9849D"/>
    <w:rsid w:val="26EA5794"/>
    <w:rsid w:val="27481EFE"/>
    <w:rsid w:val="278956A6"/>
    <w:rsid w:val="27AAE4A7"/>
    <w:rsid w:val="28275FB7"/>
    <w:rsid w:val="284B9F49"/>
    <w:rsid w:val="284EE4EC"/>
    <w:rsid w:val="28B0903E"/>
    <w:rsid w:val="28E48EEC"/>
    <w:rsid w:val="28F44670"/>
    <w:rsid w:val="290D22CE"/>
    <w:rsid w:val="292C1E49"/>
    <w:rsid w:val="2947859A"/>
    <w:rsid w:val="2948F413"/>
    <w:rsid w:val="297879F3"/>
    <w:rsid w:val="29868A6D"/>
    <w:rsid w:val="2998D3BD"/>
    <w:rsid w:val="29AF96A8"/>
    <w:rsid w:val="29CA4D2B"/>
    <w:rsid w:val="29DE38BE"/>
    <w:rsid w:val="2A2B861A"/>
    <w:rsid w:val="2A605150"/>
    <w:rsid w:val="2A829858"/>
    <w:rsid w:val="2A9A61A4"/>
    <w:rsid w:val="2AF51AF5"/>
    <w:rsid w:val="2B264E4E"/>
    <w:rsid w:val="2B675AED"/>
    <w:rsid w:val="2B6B16BB"/>
    <w:rsid w:val="2BA723C5"/>
    <w:rsid w:val="2BE3FDC8"/>
    <w:rsid w:val="2BEBA285"/>
    <w:rsid w:val="2C338510"/>
    <w:rsid w:val="2C3530F7"/>
    <w:rsid w:val="2C44BD20"/>
    <w:rsid w:val="2CDBFD43"/>
    <w:rsid w:val="2CE136DF"/>
    <w:rsid w:val="2D38542A"/>
    <w:rsid w:val="2D3C259D"/>
    <w:rsid w:val="2D8DCE83"/>
    <w:rsid w:val="2DCFAFE0"/>
    <w:rsid w:val="2E64E2C4"/>
    <w:rsid w:val="2EAE692A"/>
    <w:rsid w:val="2ECA2A31"/>
    <w:rsid w:val="2ED94DD8"/>
    <w:rsid w:val="2F1F7A82"/>
    <w:rsid w:val="2F2F2114"/>
    <w:rsid w:val="2F5AB6D5"/>
    <w:rsid w:val="2F7633AB"/>
    <w:rsid w:val="2F888FB5"/>
    <w:rsid w:val="2FA7F6D9"/>
    <w:rsid w:val="2FADE88C"/>
    <w:rsid w:val="2FD081FE"/>
    <w:rsid w:val="2FE95A21"/>
    <w:rsid w:val="3030ED33"/>
    <w:rsid w:val="307D3C94"/>
    <w:rsid w:val="30861288"/>
    <w:rsid w:val="3092B2D7"/>
    <w:rsid w:val="30DEF853"/>
    <w:rsid w:val="30F368F7"/>
    <w:rsid w:val="310A5F42"/>
    <w:rsid w:val="3138D37C"/>
    <w:rsid w:val="314B2AFC"/>
    <w:rsid w:val="314E92D4"/>
    <w:rsid w:val="31773BA2"/>
    <w:rsid w:val="31F563C5"/>
    <w:rsid w:val="32070297"/>
    <w:rsid w:val="320A1BBF"/>
    <w:rsid w:val="325725EA"/>
    <w:rsid w:val="326113A5"/>
    <w:rsid w:val="32D9BBE5"/>
    <w:rsid w:val="32F0A00C"/>
    <w:rsid w:val="33189DA9"/>
    <w:rsid w:val="333003B2"/>
    <w:rsid w:val="333CAD88"/>
    <w:rsid w:val="33428B72"/>
    <w:rsid w:val="3351093D"/>
    <w:rsid w:val="3369A10F"/>
    <w:rsid w:val="33AFFEBE"/>
    <w:rsid w:val="3406755E"/>
    <w:rsid w:val="34562A88"/>
    <w:rsid w:val="347132AA"/>
    <w:rsid w:val="34A3D43A"/>
    <w:rsid w:val="34BE311C"/>
    <w:rsid w:val="3516A336"/>
    <w:rsid w:val="352505EF"/>
    <w:rsid w:val="354C4EA9"/>
    <w:rsid w:val="35633B73"/>
    <w:rsid w:val="3591C9CF"/>
    <w:rsid w:val="35A108AE"/>
    <w:rsid w:val="35C35F55"/>
    <w:rsid w:val="35CF836F"/>
    <w:rsid w:val="35F1E71C"/>
    <w:rsid w:val="35FC651F"/>
    <w:rsid w:val="360E1A96"/>
    <w:rsid w:val="361598CB"/>
    <w:rsid w:val="364BE2B0"/>
    <w:rsid w:val="36855253"/>
    <w:rsid w:val="36C42262"/>
    <w:rsid w:val="36DA394A"/>
    <w:rsid w:val="36E87197"/>
    <w:rsid w:val="36EE4042"/>
    <w:rsid w:val="3736CBDB"/>
    <w:rsid w:val="3778934A"/>
    <w:rsid w:val="3784BB4D"/>
    <w:rsid w:val="378565C7"/>
    <w:rsid w:val="3787FC2C"/>
    <w:rsid w:val="37946BB9"/>
    <w:rsid w:val="37F41C32"/>
    <w:rsid w:val="3802195E"/>
    <w:rsid w:val="3864439C"/>
    <w:rsid w:val="387F3C41"/>
    <w:rsid w:val="387F6EEA"/>
    <w:rsid w:val="38853754"/>
    <w:rsid w:val="3889E64F"/>
    <w:rsid w:val="38A6809E"/>
    <w:rsid w:val="38AE12CD"/>
    <w:rsid w:val="38B09B03"/>
    <w:rsid w:val="38CCA6CD"/>
    <w:rsid w:val="38D19837"/>
    <w:rsid w:val="38D75D9E"/>
    <w:rsid w:val="38DB7211"/>
    <w:rsid w:val="38DF0827"/>
    <w:rsid w:val="3921D473"/>
    <w:rsid w:val="39252BB5"/>
    <w:rsid w:val="394CAFC6"/>
    <w:rsid w:val="395F8F67"/>
    <w:rsid w:val="39B4857D"/>
    <w:rsid w:val="39DB0CBB"/>
    <w:rsid w:val="39DF14A9"/>
    <w:rsid w:val="3A17A0E8"/>
    <w:rsid w:val="3A43D194"/>
    <w:rsid w:val="3A4D195B"/>
    <w:rsid w:val="3B6720BE"/>
    <w:rsid w:val="3BD33DF6"/>
    <w:rsid w:val="3BD3604B"/>
    <w:rsid w:val="3C149011"/>
    <w:rsid w:val="3C200065"/>
    <w:rsid w:val="3C2B1BDA"/>
    <w:rsid w:val="3C7F741A"/>
    <w:rsid w:val="3C7FE4A6"/>
    <w:rsid w:val="3CD1883E"/>
    <w:rsid w:val="3CD5D4C7"/>
    <w:rsid w:val="3CEBA1AC"/>
    <w:rsid w:val="3D0B7AC8"/>
    <w:rsid w:val="3D272982"/>
    <w:rsid w:val="3D483B86"/>
    <w:rsid w:val="3D86F1D4"/>
    <w:rsid w:val="3D8E60AD"/>
    <w:rsid w:val="3D9F70A9"/>
    <w:rsid w:val="3D9FA130"/>
    <w:rsid w:val="3DAFB682"/>
    <w:rsid w:val="3DD0C198"/>
    <w:rsid w:val="3E006F41"/>
    <w:rsid w:val="3E6EB3E5"/>
    <w:rsid w:val="3EAE0C8A"/>
    <w:rsid w:val="3EB48017"/>
    <w:rsid w:val="3EDB7785"/>
    <w:rsid w:val="3EDBEC4A"/>
    <w:rsid w:val="3F05EDCD"/>
    <w:rsid w:val="3F0D6759"/>
    <w:rsid w:val="3F0EE41A"/>
    <w:rsid w:val="3F27609D"/>
    <w:rsid w:val="3F322BDA"/>
    <w:rsid w:val="3F3EBB19"/>
    <w:rsid w:val="3F511226"/>
    <w:rsid w:val="3FB64D8F"/>
    <w:rsid w:val="3FCB9ABB"/>
    <w:rsid w:val="3FFF326E"/>
    <w:rsid w:val="4065B913"/>
    <w:rsid w:val="40C3602B"/>
    <w:rsid w:val="40CB53A4"/>
    <w:rsid w:val="40EC02EC"/>
    <w:rsid w:val="40F0819F"/>
    <w:rsid w:val="40FF735E"/>
    <w:rsid w:val="413ABB86"/>
    <w:rsid w:val="4168398F"/>
    <w:rsid w:val="41725765"/>
    <w:rsid w:val="418758AA"/>
    <w:rsid w:val="418B5D80"/>
    <w:rsid w:val="419D31EB"/>
    <w:rsid w:val="41B85E54"/>
    <w:rsid w:val="42294B46"/>
    <w:rsid w:val="4233E6E8"/>
    <w:rsid w:val="424EBCC3"/>
    <w:rsid w:val="424FF293"/>
    <w:rsid w:val="425EE7B1"/>
    <w:rsid w:val="4274606C"/>
    <w:rsid w:val="427B767C"/>
    <w:rsid w:val="429EF3E3"/>
    <w:rsid w:val="42FB03FF"/>
    <w:rsid w:val="433BC12C"/>
    <w:rsid w:val="437B4222"/>
    <w:rsid w:val="438A9025"/>
    <w:rsid w:val="4391E410"/>
    <w:rsid w:val="43A0CC75"/>
    <w:rsid w:val="43B15031"/>
    <w:rsid w:val="43DC60FB"/>
    <w:rsid w:val="43E08E03"/>
    <w:rsid w:val="43EBC16A"/>
    <w:rsid w:val="444E9166"/>
    <w:rsid w:val="448A1CE4"/>
    <w:rsid w:val="44C55477"/>
    <w:rsid w:val="45129A29"/>
    <w:rsid w:val="4569B64F"/>
    <w:rsid w:val="4580F2FC"/>
    <w:rsid w:val="45993656"/>
    <w:rsid w:val="459FC606"/>
    <w:rsid w:val="45CFA1FF"/>
    <w:rsid w:val="45D9F39B"/>
    <w:rsid w:val="45EE4B77"/>
    <w:rsid w:val="45F4E371"/>
    <w:rsid w:val="4622DA6A"/>
    <w:rsid w:val="466D1E06"/>
    <w:rsid w:val="467EC16B"/>
    <w:rsid w:val="469327B1"/>
    <w:rsid w:val="46D71C26"/>
    <w:rsid w:val="46F87216"/>
    <w:rsid w:val="471E9BA0"/>
    <w:rsid w:val="47266AD8"/>
    <w:rsid w:val="4730F4D3"/>
    <w:rsid w:val="473D4638"/>
    <w:rsid w:val="4749E0B1"/>
    <w:rsid w:val="478928C1"/>
    <w:rsid w:val="47985BAA"/>
    <w:rsid w:val="47C1B10C"/>
    <w:rsid w:val="47D6F96B"/>
    <w:rsid w:val="482ACD43"/>
    <w:rsid w:val="48865A80"/>
    <w:rsid w:val="489096D7"/>
    <w:rsid w:val="48AFA2C1"/>
    <w:rsid w:val="491152EE"/>
    <w:rsid w:val="492F82DA"/>
    <w:rsid w:val="493CA3E2"/>
    <w:rsid w:val="49406E83"/>
    <w:rsid w:val="4958CF23"/>
    <w:rsid w:val="49636867"/>
    <w:rsid w:val="49838B6E"/>
    <w:rsid w:val="49D47477"/>
    <w:rsid w:val="4A1E7D29"/>
    <w:rsid w:val="4A265463"/>
    <w:rsid w:val="4A6B19BA"/>
    <w:rsid w:val="4A84D9E8"/>
    <w:rsid w:val="4AAC0742"/>
    <w:rsid w:val="4B3FD456"/>
    <w:rsid w:val="4B61C0A0"/>
    <w:rsid w:val="4B762AAD"/>
    <w:rsid w:val="4B87BF5E"/>
    <w:rsid w:val="4BC65C31"/>
    <w:rsid w:val="4BCE4A6D"/>
    <w:rsid w:val="4BD9BACA"/>
    <w:rsid w:val="4BE39C02"/>
    <w:rsid w:val="4BE3A0DD"/>
    <w:rsid w:val="4C036773"/>
    <w:rsid w:val="4C041DDE"/>
    <w:rsid w:val="4C18559C"/>
    <w:rsid w:val="4C250B5B"/>
    <w:rsid w:val="4C2E38F7"/>
    <w:rsid w:val="4C442886"/>
    <w:rsid w:val="4C7E3BFC"/>
    <w:rsid w:val="4C7EDD6D"/>
    <w:rsid w:val="4C7EEAC4"/>
    <w:rsid w:val="4C96B3C8"/>
    <w:rsid w:val="4CA03497"/>
    <w:rsid w:val="4CC5943B"/>
    <w:rsid w:val="4CF542CE"/>
    <w:rsid w:val="4D851E4A"/>
    <w:rsid w:val="4DBF9EA2"/>
    <w:rsid w:val="4DEEA34A"/>
    <w:rsid w:val="4E5BEC5C"/>
    <w:rsid w:val="4E668CEB"/>
    <w:rsid w:val="4E67117D"/>
    <w:rsid w:val="4E8D27F8"/>
    <w:rsid w:val="4F3F9B8A"/>
    <w:rsid w:val="4F545DC1"/>
    <w:rsid w:val="4F5AB4AF"/>
    <w:rsid w:val="4F62E222"/>
    <w:rsid w:val="4F67B7B8"/>
    <w:rsid w:val="4F694925"/>
    <w:rsid w:val="4F6ECE5F"/>
    <w:rsid w:val="4F7034B9"/>
    <w:rsid w:val="4FA6594B"/>
    <w:rsid w:val="4FF0EF80"/>
    <w:rsid w:val="5011DDCB"/>
    <w:rsid w:val="50278A96"/>
    <w:rsid w:val="5031C278"/>
    <w:rsid w:val="50441286"/>
    <w:rsid w:val="507FB7D1"/>
    <w:rsid w:val="509BBF43"/>
    <w:rsid w:val="50D48549"/>
    <w:rsid w:val="51071813"/>
    <w:rsid w:val="514442C2"/>
    <w:rsid w:val="517F8CA0"/>
    <w:rsid w:val="51935C98"/>
    <w:rsid w:val="519F052A"/>
    <w:rsid w:val="51D0AA43"/>
    <w:rsid w:val="51D12991"/>
    <w:rsid w:val="51D3A626"/>
    <w:rsid w:val="51F50EE0"/>
    <w:rsid w:val="526F1545"/>
    <w:rsid w:val="52724246"/>
    <w:rsid w:val="5296CF90"/>
    <w:rsid w:val="52BAFF5F"/>
    <w:rsid w:val="52C8DF73"/>
    <w:rsid w:val="530EC22C"/>
    <w:rsid w:val="5317834C"/>
    <w:rsid w:val="53183EBF"/>
    <w:rsid w:val="5319078D"/>
    <w:rsid w:val="5384F276"/>
    <w:rsid w:val="538E91CF"/>
    <w:rsid w:val="53AF512A"/>
    <w:rsid w:val="53BF68C6"/>
    <w:rsid w:val="53C3311A"/>
    <w:rsid w:val="53D68224"/>
    <w:rsid w:val="53E7B923"/>
    <w:rsid w:val="5427D462"/>
    <w:rsid w:val="543E9085"/>
    <w:rsid w:val="5448BA10"/>
    <w:rsid w:val="5450AD13"/>
    <w:rsid w:val="54AEFD68"/>
    <w:rsid w:val="54B2DB7D"/>
    <w:rsid w:val="54CEAB02"/>
    <w:rsid w:val="54E02BE3"/>
    <w:rsid w:val="54F82EB2"/>
    <w:rsid w:val="55430224"/>
    <w:rsid w:val="55522EE7"/>
    <w:rsid w:val="556067FE"/>
    <w:rsid w:val="556EF677"/>
    <w:rsid w:val="5578D5DB"/>
    <w:rsid w:val="55988233"/>
    <w:rsid w:val="55A37D77"/>
    <w:rsid w:val="55BE57F4"/>
    <w:rsid w:val="56488333"/>
    <w:rsid w:val="5697AD05"/>
    <w:rsid w:val="569F8AEF"/>
    <w:rsid w:val="56FE75F0"/>
    <w:rsid w:val="5702414C"/>
    <w:rsid w:val="572D0D03"/>
    <w:rsid w:val="5791AF74"/>
    <w:rsid w:val="57A5066A"/>
    <w:rsid w:val="57AE6BD0"/>
    <w:rsid w:val="57F02F22"/>
    <w:rsid w:val="57FDD8BB"/>
    <w:rsid w:val="58070151"/>
    <w:rsid w:val="58246517"/>
    <w:rsid w:val="58760871"/>
    <w:rsid w:val="58A625AC"/>
    <w:rsid w:val="58AC18CC"/>
    <w:rsid w:val="58B744AA"/>
    <w:rsid w:val="592A05DD"/>
    <w:rsid w:val="592CAEB1"/>
    <w:rsid w:val="592ECF95"/>
    <w:rsid w:val="5970D9CB"/>
    <w:rsid w:val="5A0799A3"/>
    <w:rsid w:val="5AAE531D"/>
    <w:rsid w:val="5ABA3D26"/>
    <w:rsid w:val="5ACC52ED"/>
    <w:rsid w:val="5AEFAF4F"/>
    <w:rsid w:val="5AFBFFBE"/>
    <w:rsid w:val="5AFCE972"/>
    <w:rsid w:val="5B1BEE38"/>
    <w:rsid w:val="5B4E0165"/>
    <w:rsid w:val="5B5C27FC"/>
    <w:rsid w:val="5B60DFFE"/>
    <w:rsid w:val="5B6921A1"/>
    <w:rsid w:val="5BDAA5BE"/>
    <w:rsid w:val="5BE453E3"/>
    <w:rsid w:val="5C11DA42"/>
    <w:rsid w:val="5C13F3B1"/>
    <w:rsid w:val="5C1719A3"/>
    <w:rsid w:val="5C499087"/>
    <w:rsid w:val="5CA82BBE"/>
    <w:rsid w:val="5CD31C50"/>
    <w:rsid w:val="5CF64957"/>
    <w:rsid w:val="5CFF237A"/>
    <w:rsid w:val="5D42B874"/>
    <w:rsid w:val="5D4FF61D"/>
    <w:rsid w:val="5D5E1F73"/>
    <w:rsid w:val="5DA733B4"/>
    <w:rsid w:val="5DC5C87E"/>
    <w:rsid w:val="5DE03288"/>
    <w:rsid w:val="5DF82FFB"/>
    <w:rsid w:val="5E3D0EE8"/>
    <w:rsid w:val="5E3E7086"/>
    <w:rsid w:val="5E5F0998"/>
    <w:rsid w:val="5E78658E"/>
    <w:rsid w:val="5E8B364C"/>
    <w:rsid w:val="5E8FFCC5"/>
    <w:rsid w:val="5EC14C8F"/>
    <w:rsid w:val="5ECD07EC"/>
    <w:rsid w:val="5EDFF103"/>
    <w:rsid w:val="5EE300CF"/>
    <w:rsid w:val="5F2E7107"/>
    <w:rsid w:val="5F89B108"/>
    <w:rsid w:val="5FAA0944"/>
    <w:rsid w:val="60590089"/>
    <w:rsid w:val="60715CCA"/>
    <w:rsid w:val="60DE6022"/>
    <w:rsid w:val="60EAA394"/>
    <w:rsid w:val="60EB21F8"/>
    <w:rsid w:val="6124B1EF"/>
    <w:rsid w:val="615C3A6B"/>
    <w:rsid w:val="6167F831"/>
    <w:rsid w:val="61AF582C"/>
    <w:rsid w:val="61C7BC57"/>
    <w:rsid w:val="61FCF42D"/>
    <w:rsid w:val="622DF413"/>
    <w:rsid w:val="622F64A3"/>
    <w:rsid w:val="6236B6A3"/>
    <w:rsid w:val="62737D5D"/>
    <w:rsid w:val="62845E61"/>
    <w:rsid w:val="6287B2F1"/>
    <w:rsid w:val="629595AD"/>
    <w:rsid w:val="629ADD42"/>
    <w:rsid w:val="62A10A24"/>
    <w:rsid w:val="633BD70C"/>
    <w:rsid w:val="637D0C7C"/>
    <w:rsid w:val="63A08469"/>
    <w:rsid w:val="63BFE17B"/>
    <w:rsid w:val="63C18417"/>
    <w:rsid w:val="63EEA1AF"/>
    <w:rsid w:val="640F56D4"/>
    <w:rsid w:val="6450C3BF"/>
    <w:rsid w:val="645EF24D"/>
    <w:rsid w:val="649BB24F"/>
    <w:rsid w:val="64B3FB6B"/>
    <w:rsid w:val="64EE045C"/>
    <w:rsid w:val="65766B58"/>
    <w:rsid w:val="6595BFBE"/>
    <w:rsid w:val="65A23119"/>
    <w:rsid w:val="65EC36F7"/>
    <w:rsid w:val="65F412C3"/>
    <w:rsid w:val="662FB496"/>
    <w:rsid w:val="66425488"/>
    <w:rsid w:val="664B2573"/>
    <w:rsid w:val="6650B171"/>
    <w:rsid w:val="66A8883A"/>
    <w:rsid w:val="66C01BB6"/>
    <w:rsid w:val="67136F0D"/>
    <w:rsid w:val="671CCD3A"/>
    <w:rsid w:val="67254604"/>
    <w:rsid w:val="679D2123"/>
    <w:rsid w:val="67E9850D"/>
    <w:rsid w:val="67F09775"/>
    <w:rsid w:val="6800C8DB"/>
    <w:rsid w:val="68132011"/>
    <w:rsid w:val="684BEE31"/>
    <w:rsid w:val="686CA348"/>
    <w:rsid w:val="68A011E0"/>
    <w:rsid w:val="68B1D892"/>
    <w:rsid w:val="691585E3"/>
    <w:rsid w:val="6936CAB2"/>
    <w:rsid w:val="693A491D"/>
    <w:rsid w:val="698BECD0"/>
    <w:rsid w:val="69F15994"/>
    <w:rsid w:val="69FE7B2C"/>
    <w:rsid w:val="6A4F1E5E"/>
    <w:rsid w:val="6A917782"/>
    <w:rsid w:val="6ABBA28A"/>
    <w:rsid w:val="6AC33F02"/>
    <w:rsid w:val="6AD984EE"/>
    <w:rsid w:val="6AFA4377"/>
    <w:rsid w:val="6B369CE4"/>
    <w:rsid w:val="6B517AFC"/>
    <w:rsid w:val="6B6CC4B2"/>
    <w:rsid w:val="6B9A89CE"/>
    <w:rsid w:val="6BA42487"/>
    <w:rsid w:val="6BA6B3EF"/>
    <w:rsid w:val="6C3A20F3"/>
    <w:rsid w:val="6C6F26E2"/>
    <w:rsid w:val="6CB0E005"/>
    <w:rsid w:val="6D02FEE0"/>
    <w:rsid w:val="6D444AF4"/>
    <w:rsid w:val="6E468CC3"/>
    <w:rsid w:val="6E564A83"/>
    <w:rsid w:val="6ED517E5"/>
    <w:rsid w:val="6EDC579E"/>
    <w:rsid w:val="6EF41039"/>
    <w:rsid w:val="6F82C1FD"/>
    <w:rsid w:val="6F9670E2"/>
    <w:rsid w:val="6FBD59B8"/>
    <w:rsid w:val="6FC8BC8F"/>
    <w:rsid w:val="6FD3B66C"/>
    <w:rsid w:val="70043B0C"/>
    <w:rsid w:val="703F821E"/>
    <w:rsid w:val="7098EE41"/>
    <w:rsid w:val="70C598F6"/>
    <w:rsid w:val="70CF9318"/>
    <w:rsid w:val="70E433D1"/>
    <w:rsid w:val="710B38C8"/>
    <w:rsid w:val="712F6186"/>
    <w:rsid w:val="7136D711"/>
    <w:rsid w:val="7138465E"/>
    <w:rsid w:val="7173E0E6"/>
    <w:rsid w:val="71838F99"/>
    <w:rsid w:val="718D3717"/>
    <w:rsid w:val="71BE6975"/>
    <w:rsid w:val="71DDE948"/>
    <w:rsid w:val="71ECAE1A"/>
    <w:rsid w:val="71FFC3D2"/>
    <w:rsid w:val="720A26EF"/>
    <w:rsid w:val="7244351E"/>
    <w:rsid w:val="72762E88"/>
    <w:rsid w:val="72A3F20A"/>
    <w:rsid w:val="72C119C8"/>
    <w:rsid w:val="72CA53A3"/>
    <w:rsid w:val="72ECF7E9"/>
    <w:rsid w:val="732F83ED"/>
    <w:rsid w:val="7351F779"/>
    <w:rsid w:val="737FEB0F"/>
    <w:rsid w:val="73E4979A"/>
    <w:rsid w:val="73EE0147"/>
    <w:rsid w:val="73FDC7B3"/>
    <w:rsid w:val="740E10C0"/>
    <w:rsid w:val="741DC20E"/>
    <w:rsid w:val="742512C9"/>
    <w:rsid w:val="742756D3"/>
    <w:rsid w:val="742F2CB8"/>
    <w:rsid w:val="743E5925"/>
    <w:rsid w:val="7482C021"/>
    <w:rsid w:val="7495F517"/>
    <w:rsid w:val="749772A8"/>
    <w:rsid w:val="74ADE386"/>
    <w:rsid w:val="74D8703E"/>
    <w:rsid w:val="74F67909"/>
    <w:rsid w:val="753FACE7"/>
    <w:rsid w:val="755BF455"/>
    <w:rsid w:val="75AE8CA3"/>
    <w:rsid w:val="75DC2DC8"/>
    <w:rsid w:val="7622FA33"/>
    <w:rsid w:val="765AB10E"/>
    <w:rsid w:val="766F145D"/>
    <w:rsid w:val="767137AA"/>
    <w:rsid w:val="768FB72A"/>
    <w:rsid w:val="76BC54CE"/>
    <w:rsid w:val="76D4048A"/>
    <w:rsid w:val="76EF6C98"/>
    <w:rsid w:val="76F51584"/>
    <w:rsid w:val="772950DD"/>
    <w:rsid w:val="773470B8"/>
    <w:rsid w:val="7742C89B"/>
    <w:rsid w:val="778316AB"/>
    <w:rsid w:val="7784A958"/>
    <w:rsid w:val="778ED378"/>
    <w:rsid w:val="77A5475C"/>
    <w:rsid w:val="77AD2B30"/>
    <w:rsid w:val="77F7DBE5"/>
    <w:rsid w:val="780D4DF8"/>
    <w:rsid w:val="7862F390"/>
    <w:rsid w:val="78886583"/>
    <w:rsid w:val="7895E5FD"/>
    <w:rsid w:val="78BEF827"/>
    <w:rsid w:val="78E920B0"/>
    <w:rsid w:val="790ABDBB"/>
    <w:rsid w:val="7939CC21"/>
    <w:rsid w:val="793B3439"/>
    <w:rsid w:val="796E334D"/>
    <w:rsid w:val="796E7EDE"/>
    <w:rsid w:val="799FF57B"/>
    <w:rsid w:val="79DCE1E8"/>
    <w:rsid w:val="79FD8F3C"/>
    <w:rsid w:val="7A27D353"/>
    <w:rsid w:val="7A47CC7E"/>
    <w:rsid w:val="7A8997EB"/>
    <w:rsid w:val="7A9D55F6"/>
    <w:rsid w:val="7A9E2A42"/>
    <w:rsid w:val="7B40EC67"/>
    <w:rsid w:val="7B785B03"/>
    <w:rsid w:val="7BAF25D5"/>
    <w:rsid w:val="7BD4A621"/>
    <w:rsid w:val="7BFF7234"/>
    <w:rsid w:val="7C0E0D9B"/>
    <w:rsid w:val="7C16D6F6"/>
    <w:rsid w:val="7C290DBF"/>
    <w:rsid w:val="7CA85DE1"/>
    <w:rsid w:val="7CBCC654"/>
    <w:rsid w:val="7CF264F3"/>
    <w:rsid w:val="7D7216D2"/>
    <w:rsid w:val="7D829580"/>
    <w:rsid w:val="7DA5CBE2"/>
    <w:rsid w:val="7DACDB56"/>
    <w:rsid w:val="7DB78803"/>
    <w:rsid w:val="7DF5E338"/>
    <w:rsid w:val="7DFDEE25"/>
    <w:rsid w:val="7E0ECFDF"/>
    <w:rsid w:val="7E1EEBCE"/>
    <w:rsid w:val="7E8D59CE"/>
    <w:rsid w:val="7E9203ED"/>
    <w:rsid w:val="7EA44FBE"/>
    <w:rsid w:val="7ECF15AF"/>
    <w:rsid w:val="7EF1B042"/>
    <w:rsid w:val="7F066ADE"/>
    <w:rsid w:val="7F0A3EEF"/>
    <w:rsid w:val="7F57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81B3FD4"/>
  <w15:chartTrackingRefBased/>
  <w15:docId w15:val="{7ED42F0F-7B18-4EB4-AD53-9B0E0485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B5D55"/>
    <w:pPr>
      <w:keepNext/>
      <w:keepLines/>
      <w:spacing w:before="160" w:after="80"/>
      <w:outlineLvl w:val="2"/>
    </w:pPr>
    <w:rPr>
      <w:rFonts w:eastAsiaTheme="minorEastAsia" w:cstheme="majorEastAsia"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B1D06"/>
    <w:pPr>
      <w:ind w:left="720"/>
      <w:contextualSpacing/>
    </w:pPr>
  </w:style>
  <w:style w:type="paragraph" w:styleId="Revize">
    <w:name w:val="Revision"/>
    <w:hidden/>
    <w:uiPriority w:val="99"/>
    <w:semiHidden/>
    <w:rsid w:val="001F12C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F953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953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953E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53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53E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DA3F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CB5D55"/>
    <w:rPr>
      <w:rFonts w:eastAsiaTheme="minorEastAsia" w:cstheme="majorEastAsia"/>
      <w:color w:val="2E74B5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CB5D55"/>
    <w:rPr>
      <w:color w:val="0563C1"/>
      <w:u w:val="single"/>
    </w:rPr>
  </w:style>
  <w:style w:type="paragraph" w:styleId="Zhlav">
    <w:name w:val="header"/>
    <w:basedOn w:val="Normln"/>
    <w:uiPriority w:val="99"/>
    <w:unhideWhenUsed/>
    <w:rsid w:val="191A5393"/>
    <w:pPr>
      <w:tabs>
        <w:tab w:val="center" w:pos="4680"/>
        <w:tab w:val="right" w:pos="9360"/>
      </w:tabs>
      <w:spacing w:after="0" w:line="240" w:lineRule="auto"/>
    </w:pPr>
  </w:style>
  <w:style w:type="paragraph" w:styleId="Zpat">
    <w:name w:val="footer"/>
    <w:basedOn w:val="Normln"/>
    <w:uiPriority w:val="99"/>
    <w:unhideWhenUsed/>
    <w:rsid w:val="191A5393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5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4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5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07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0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83E8749EB5984C85D15B614864612E" ma:contentTypeVersion="11" ma:contentTypeDescription="Vytvoří nový dokument" ma:contentTypeScope="" ma:versionID="0dcd545aa18a9db3d2f2b16b0eb02b65">
  <xsd:schema xmlns:xsd="http://www.w3.org/2001/XMLSchema" xmlns:xs="http://www.w3.org/2001/XMLSchema" xmlns:p="http://schemas.microsoft.com/office/2006/metadata/properties" xmlns:ns2="9bfed9a6-5fa0-4798-a001-2f4af2cbca9a" xmlns:ns3="bdfe0b89-7a57-416f-8491-bec95289d337" targetNamespace="http://schemas.microsoft.com/office/2006/metadata/properties" ma:root="true" ma:fieldsID="e1fe9187c6db88721baa9beca86220a6" ns2:_="" ns3:_="">
    <xsd:import namespace="9bfed9a6-5fa0-4798-a001-2f4af2cbca9a"/>
    <xsd:import namespace="bdfe0b89-7a57-416f-8491-bec95289d3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d9a6-5fa0-4798-a001-2f4af2cbca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9e86051-c9c6-4c0f-b4d0-568baeb249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e0b89-7a57-416f-8491-bec95289d3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463e8b-bde7-4722-b5e9-bf03ba278aae}" ma:internalName="TaxCatchAll" ma:showField="CatchAllData" ma:web="bdfe0b89-7a57-416f-8491-bec95289d3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fed9a6-5fa0-4798-a001-2f4af2cbca9a">
      <Terms xmlns="http://schemas.microsoft.com/office/infopath/2007/PartnerControls"/>
    </lcf76f155ced4ddcb4097134ff3c332f>
    <TaxCatchAll xmlns="bdfe0b89-7a57-416f-8491-bec95289d33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C3A1CE-0B3B-4B3B-AF8F-5962139A3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ed9a6-5fa0-4798-a001-2f4af2cbca9a"/>
    <ds:schemaRef ds:uri="bdfe0b89-7a57-416f-8491-bec95289d3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4D12BD-1674-4A1F-85B0-AAD9E8FE655C}">
  <ds:schemaRefs>
    <ds:schemaRef ds:uri="http://schemas.microsoft.com/office/2006/metadata/properties"/>
    <ds:schemaRef ds:uri="http://schemas.microsoft.com/office/infopath/2007/PartnerControls"/>
    <ds:schemaRef ds:uri="9bfed9a6-5fa0-4798-a001-2f4af2cbca9a"/>
    <ds:schemaRef ds:uri="bdfe0b89-7a57-416f-8491-bec95289d337"/>
  </ds:schemaRefs>
</ds:datastoreItem>
</file>

<file path=customXml/itemProps3.xml><?xml version="1.0" encoding="utf-8"?>
<ds:datastoreItem xmlns:ds="http://schemas.openxmlformats.org/officeDocument/2006/customXml" ds:itemID="{1E1820B7-3132-4373-B91C-7E55925E7F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B6972D-8149-4037-A3B2-B77EE76876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10</Pages>
  <Words>2623</Words>
  <Characters>16261</Characters>
  <Application>Microsoft Office Word</Application>
  <DocSecurity>0</DocSecurity>
  <Lines>135</Lines>
  <Paragraphs>37</Paragraphs>
  <ScaleCrop>false</ScaleCrop>
  <Company>Univerzita Pardubice</Company>
  <LinksUpToDate>false</LinksUpToDate>
  <CharactersWithSpaces>18847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Hejduk Tomas</dc:creator>
  <cp:keywords/>
  <dc:description/>
  <cp:lastModifiedBy>Pandulová Leona</cp:lastModifiedBy>
  <cp:revision>589</cp:revision>
  <dcterms:created xsi:type="dcterms:W3CDTF">2025-01-04T21:44:00Z</dcterms:created>
  <dcterms:modified xsi:type="dcterms:W3CDTF">2026-01-29T09:45:00Z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32199a4849166ca6d5285609d16a498cb3fa139f7906bf6011db892415bac626</vt:lpwstr>
  </property>
  <property fmtid="{D5CDD505-2E9C-101B-9397-08002B2CF9AE}" pid="3" name="ContentTypeId">
    <vt:lpwstr>0x0101008E83E8749EB5984C85D15B614864612E</vt:lpwstr>
  </property>
  <property fmtid="{D5CDD505-2E9C-101B-9397-08002B2CF9AE}" pid="4" name="MediaServiceImageTags">
    <vt:lpwstr/>
  </property>
</Properties>
</file>